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B2E" w:rsidRPr="00800B2E" w:rsidRDefault="00800B2E" w:rsidP="00800B2E">
      <w:pPr>
        <w:contextualSpacing/>
        <w:rPr>
          <w:rFonts w:eastAsia="Times New Roman"/>
          <w:sz w:val="22"/>
          <w:szCs w:val="22"/>
        </w:rPr>
      </w:pPr>
      <w:r w:rsidRPr="00800B2E">
        <w:rPr>
          <w:rFonts w:eastAsia="Times New Roman"/>
          <w:sz w:val="22"/>
          <w:szCs w:val="22"/>
        </w:rPr>
        <w:t xml:space="preserve">Извещение о проведении электронного аукциона </w:t>
      </w:r>
    </w:p>
    <w:p w:rsidR="00800B2E" w:rsidRPr="00800B2E" w:rsidRDefault="00800B2E" w:rsidP="00800B2E">
      <w:pPr>
        <w:contextualSpacing/>
        <w:rPr>
          <w:rFonts w:eastAsia="Times New Roman"/>
          <w:sz w:val="22"/>
          <w:szCs w:val="22"/>
        </w:rPr>
      </w:pPr>
      <w:r w:rsidRPr="00800B2E">
        <w:rPr>
          <w:rFonts w:eastAsia="Times New Roman"/>
          <w:sz w:val="22"/>
          <w:szCs w:val="22"/>
        </w:rPr>
        <w:t>для закупки №0120300012019000047</w:t>
      </w:r>
    </w:p>
    <w:tbl>
      <w:tblPr>
        <w:tblW w:w="5000" w:type="pct"/>
        <w:tblCellMar>
          <w:top w:w="1059" w:type="dxa"/>
          <w:left w:w="0" w:type="dxa"/>
          <w:right w:w="0" w:type="dxa"/>
        </w:tblCellMar>
        <w:tblLook w:val="04A0"/>
      </w:tblPr>
      <w:tblGrid>
        <w:gridCol w:w="4252"/>
        <w:gridCol w:w="6379"/>
      </w:tblGrid>
      <w:tr w:rsidR="00800B2E" w:rsidRPr="00800B2E" w:rsidTr="00800B2E">
        <w:tc>
          <w:tcPr>
            <w:tcW w:w="2000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3000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</w:tr>
      <w:tr w:rsidR="00800B2E" w:rsidRPr="00800B2E" w:rsidTr="00800B2E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b/>
                <w:bCs/>
                <w:sz w:val="22"/>
                <w:szCs w:val="22"/>
              </w:rPr>
              <w:t>Общая информация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</w:p>
        </w:tc>
      </w:tr>
      <w:tr w:rsidR="00800B2E" w:rsidRPr="00800B2E" w:rsidTr="00800B2E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Номер извещения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0120300012019000047</w:t>
            </w:r>
          </w:p>
        </w:tc>
      </w:tr>
      <w:tr w:rsidR="00800B2E" w:rsidRPr="00800B2E" w:rsidTr="00800B2E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Наименование объекта закупки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Приобретение благоустроенных жилых помещений детям-сиротам и детям, оставшимся без попечения родителей, лицам из числа детей-сирот и детей, оставшихся без попечения родителей, на территории Ольгинского района Приморского края</w:t>
            </w:r>
          </w:p>
        </w:tc>
      </w:tr>
      <w:tr w:rsidR="00800B2E" w:rsidRPr="00800B2E" w:rsidTr="00800B2E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Способ определения поставщика (подрядчика, исполнителя)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Электронный аукцион</w:t>
            </w:r>
          </w:p>
        </w:tc>
      </w:tr>
      <w:tr w:rsidR="00800B2E" w:rsidRPr="00800B2E" w:rsidTr="00800B2E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Наименование электронной площадки в информационно-телекоммуникационной сети «Интернет»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ЗАО «Сбербанк-АСТ»</w:t>
            </w:r>
          </w:p>
        </w:tc>
      </w:tr>
      <w:tr w:rsidR="00800B2E" w:rsidRPr="00800B2E" w:rsidTr="00800B2E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Адрес электронной площадки в информационно-телекоммуникационной сети «Интернет»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http://www.sberbank-ast.ru</w:t>
            </w:r>
          </w:p>
        </w:tc>
      </w:tr>
      <w:tr w:rsidR="00800B2E" w:rsidRPr="00800B2E" w:rsidTr="00800B2E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Размещение осуществляет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Заказчик</w:t>
            </w:r>
            <w:r w:rsidRPr="00800B2E">
              <w:rPr>
                <w:rFonts w:eastAsia="Times New Roman"/>
                <w:sz w:val="22"/>
                <w:szCs w:val="22"/>
              </w:rPr>
              <w:br/>
              <w:t>АДМИНИСТРАЦИЯ ОЛЬГИНСКОГО МУНИЦИПАЛЬНОГО РАЙОНА</w:t>
            </w:r>
          </w:p>
        </w:tc>
      </w:tr>
      <w:tr w:rsidR="00800B2E" w:rsidRPr="00800B2E" w:rsidTr="00800B2E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b/>
                <w:bCs/>
                <w:sz w:val="22"/>
                <w:szCs w:val="22"/>
              </w:rPr>
              <w:t>Контактная информация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</w:p>
        </w:tc>
      </w:tr>
      <w:tr w:rsidR="00800B2E" w:rsidRPr="00800B2E" w:rsidTr="00800B2E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Организация, осуществляющая размещение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АДМИНИСТРАЦИЯ ОЛЬГИНСКОГО МУНИЦИПАЛЬНОГО РАЙОНА</w:t>
            </w:r>
          </w:p>
        </w:tc>
      </w:tr>
      <w:tr w:rsidR="00800B2E" w:rsidRPr="00800B2E" w:rsidTr="00800B2E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Почтовый адрес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 xml:space="preserve">Российская Федерация, 692460, Приморский край, Ольгинский р-н, Ольга </w:t>
            </w:r>
            <w:proofErr w:type="spellStart"/>
            <w:r w:rsidRPr="00800B2E">
              <w:rPr>
                <w:rFonts w:eastAsia="Times New Roman"/>
                <w:sz w:val="22"/>
                <w:szCs w:val="22"/>
              </w:rPr>
              <w:t>пгт</w:t>
            </w:r>
            <w:proofErr w:type="spellEnd"/>
            <w:r w:rsidRPr="00800B2E">
              <w:rPr>
                <w:rFonts w:eastAsia="Times New Roman"/>
                <w:sz w:val="22"/>
                <w:szCs w:val="22"/>
              </w:rPr>
              <w:t xml:space="preserve">, </w:t>
            </w:r>
            <w:proofErr w:type="gramStart"/>
            <w:r w:rsidRPr="00800B2E">
              <w:rPr>
                <w:rFonts w:eastAsia="Times New Roman"/>
                <w:sz w:val="22"/>
                <w:szCs w:val="22"/>
              </w:rPr>
              <w:t>УЛ</w:t>
            </w:r>
            <w:proofErr w:type="gramEnd"/>
            <w:r w:rsidRPr="00800B2E">
              <w:rPr>
                <w:rFonts w:eastAsia="Times New Roman"/>
                <w:sz w:val="22"/>
                <w:szCs w:val="22"/>
              </w:rPr>
              <w:t xml:space="preserve"> ЛЕНИНСКАЯ, 8</w:t>
            </w:r>
          </w:p>
        </w:tc>
      </w:tr>
      <w:tr w:rsidR="00800B2E" w:rsidRPr="00800B2E" w:rsidTr="00800B2E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Место нахождения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 xml:space="preserve">Российская Федерация, 692460, Приморский край, Ольгинский р-н, Ольга </w:t>
            </w:r>
            <w:proofErr w:type="spellStart"/>
            <w:r w:rsidRPr="00800B2E">
              <w:rPr>
                <w:rFonts w:eastAsia="Times New Roman"/>
                <w:sz w:val="22"/>
                <w:szCs w:val="22"/>
              </w:rPr>
              <w:t>пгт</w:t>
            </w:r>
            <w:proofErr w:type="spellEnd"/>
            <w:r w:rsidRPr="00800B2E">
              <w:rPr>
                <w:rFonts w:eastAsia="Times New Roman"/>
                <w:sz w:val="22"/>
                <w:szCs w:val="22"/>
              </w:rPr>
              <w:t xml:space="preserve">, </w:t>
            </w:r>
            <w:proofErr w:type="gramStart"/>
            <w:r w:rsidRPr="00800B2E">
              <w:rPr>
                <w:rFonts w:eastAsia="Times New Roman"/>
                <w:sz w:val="22"/>
                <w:szCs w:val="22"/>
              </w:rPr>
              <w:t>УЛ</w:t>
            </w:r>
            <w:proofErr w:type="gramEnd"/>
            <w:r w:rsidRPr="00800B2E">
              <w:rPr>
                <w:rFonts w:eastAsia="Times New Roman"/>
                <w:sz w:val="22"/>
                <w:szCs w:val="22"/>
              </w:rPr>
              <w:t xml:space="preserve"> ЛЕНИНСКАЯ, 8</w:t>
            </w:r>
          </w:p>
        </w:tc>
      </w:tr>
      <w:tr w:rsidR="00800B2E" w:rsidRPr="00800B2E" w:rsidTr="00800B2E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Ответственное должностное лицо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Буймова Ксения Олеговна</w:t>
            </w:r>
          </w:p>
        </w:tc>
      </w:tr>
      <w:tr w:rsidR="00800B2E" w:rsidRPr="00800B2E" w:rsidTr="00800B2E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Адрес электронной почты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kumi_otdel@mail.ru</w:t>
            </w:r>
          </w:p>
        </w:tc>
      </w:tr>
      <w:tr w:rsidR="00800B2E" w:rsidRPr="00800B2E" w:rsidTr="00800B2E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Номер контактного телефона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7-42376-91338</w:t>
            </w:r>
          </w:p>
        </w:tc>
      </w:tr>
      <w:tr w:rsidR="00800B2E" w:rsidRPr="00800B2E" w:rsidTr="00800B2E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Факс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Информация отсутствует</w:t>
            </w:r>
          </w:p>
        </w:tc>
      </w:tr>
      <w:tr w:rsidR="00800B2E" w:rsidRPr="00800B2E" w:rsidTr="00800B2E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Дополнительная информация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Информация отсутствует</w:t>
            </w:r>
          </w:p>
        </w:tc>
      </w:tr>
      <w:tr w:rsidR="00800B2E" w:rsidRPr="00800B2E" w:rsidTr="00800B2E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b/>
                <w:bCs/>
                <w:sz w:val="22"/>
                <w:szCs w:val="22"/>
              </w:rPr>
              <w:t>Информация о процедуре закупки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</w:p>
        </w:tc>
      </w:tr>
      <w:tr w:rsidR="00800B2E" w:rsidRPr="00800B2E" w:rsidTr="00800B2E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Дата и время начала подачи заявок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Значение соответствует фактической дате и времени размещения извещения по местному времени организации, осуществляющей размещение</w:t>
            </w:r>
          </w:p>
        </w:tc>
      </w:tr>
      <w:tr w:rsidR="00800B2E" w:rsidRPr="00800B2E" w:rsidTr="00800B2E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Дата и время окончания подачи заявок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08.04.2019 10:00</w:t>
            </w:r>
          </w:p>
        </w:tc>
      </w:tr>
      <w:tr w:rsidR="00800B2E" w:rsidRPr="00800B2E" w:rsidTr="00800B2E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Место подачи заявок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Заявки на участие в электронном аукционе направляется участником оператору электронной площадки http://www.sberbank-ast.ru</w:t>
            </w:r>
          </w:p>
        </w:tc>
      </w:tr>
      <w:tr w:rsidR="00800B2E" w:rsidRPr="00800B2E" w:rsidTr="00800B2E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Порядок подачи заявок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Подача заявок на участие в электронном аукционе осуществляется только лицами, зарегистрированными в единой информационной системе и аккредитованными на электронной площадке в соответствии с требованиями ст.66 Федерального закона от 05.04.2013 № 44-ФЗ. Заявка на участие в электронном аукционе направляется участником аукциона оператору электронной площадки в форме двух электронных документов, содержащих части заявки, предусмотренные частями 3 и 5 статьи 66 Закона № 44-ФЗ. Указанные электронные документы подаются одновременно. Участник электронного аукциона вправе подать только одну заявку на участие в аукционе. Участник электронного аукциона, подавший заявку на участие в аукционе, вправе отозвать данную заявку не позднее даты окончания срока подачи заявок на участие в таком аукционе, направив об этом уведомление оператору электронной площадки</w:t>
            </w:r>
          </w:p>
        </w:tc>
      </w:tr>
      <w:tr w:rsidR="00800B2E" w:rsidRPr="00800B2E" w:rsidTr="00800B2E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 xml:space="preserve">Дата </w:t>
            </w:r>
            <w:proofErr w:type="gramStart"/>
            <w:r w:rsidRPr="00800B2E">
              <w:rPr>
                <w:rFonts w:eastAsia="Times New Roman"/>
                <w:sz w:val="22"/>
                <w:szCs w:val="22"/>
              </w:rPr>
              <w:t>окончания срока рассмотрения первых частей заявок участников</w:t>
            </w:r>
            <w:proofErr w:type="gramEnd"/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09.04.2019</w:t>
            </w:r>
          </w:p>
        </w:tc>
      </w:tr>
      <w:tr w:rsidR="00800B2E" w:rsidRPr="00800B2E" w:rsidTr="00800B2E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Дата проведения аукциона в электронной форме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12.04.2019</w:t>
            </w:r>
          </w:p>
        </w:tc>
      </w:tr>
      <w:tr w:rsidR="00800B2E" w:rsidRPr="00800B2E" w:rsidTr="00800B2E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Дополнительная информация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Информация отсутствует</w:t>
            </w:r>
          </w:p>
        </w:tc>
      </w:tr>
      <w:tr w:rsidR="00800B2E" w:rsidRPr="00800B2E" w:rsidTr="00800B2E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b/>
                <w:bCs/>
                <w:sz w:val="22"/>
                <w:szCs w:val="22"/>
              </w:rPr>
              <w:t xml:space="preserve">Условия контракта 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</w:p>
        </w:tc>
      </w:tr>
      <w:tr w:rsidR="00800B2E" w:rsidRPr="00800B2E" w:rsidTr="00800B2E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Начальная (максимальная) цена контракта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1174860.00 Российский рубль</w:t>
            </w:r>
          </w:p>
        </w:tc>
      </w:tr>
      <w:tr w:rsidR="00800B2E" w:rsidRPr="00800B2E" w:rsidTr="00800B2E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lastRenderedPageBreak/>
              <w:t>Источник финансирования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Бюджет Приморского края</w:t>
            </w:r>
          </w:p>
        </w:tc>
      </w:tr>
      <w:tr w:rsidR="00800B2E" w:rsidRPr="00800B2E" w:rsidTr="00800B2E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Идентификационный код закупки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193252300121025150100100150120000412</w:t>
            </w:r>
          </w:p>
        </w:tc>
      </w:tr>
      <w:tr w:rsidR="00800B2E" w:rsidRPr="00800B2E" w:rsidTr="00800B2E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Место доставки товара, выполнения работы или оказания услуги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 xml:space="preserve">Российская Федерация, Приморский край, Ольгинский р-н, </w:t>
            </w:r>
            <w:proofErr w:type="spellStart"/>
            <w:r w:rsidRPr="00800B2E">
              <w:rPr>
                <w:rFonts w:eastAsia="Times New Roman"/>
                <w:sz w:val="22"/>
                <w:szCs w:val="22"/>
              </w:rPr>
              <w:t>пгт</w:t>
            </w:r>
            <w:proofErr w:type="spellEnd"/>
            <w:r w:rsidRPr="00800B2E">
              <w:rPr>
                <w:rFonts w:eastAsia="Times New Roman"/>
                <w:sz w:val="22"/>
                <w:szCs w:val="22"/>
              </w:rPr>
              <w:t xml:space="preserve"> Ольга</w:t>
            </w:r>
          </w:p>
        </w:tc>
      </w:tr>
      <w:tr w:rsidR="00800B2E" w:rsidRPr="00800B2E" w:rsidTr="00800B2E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Сроки поставки товара или завершения работы либо график оказания услуг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июнь 2019</w:t>
            </w:r>
          </w:p>
        </w:tc>
      </w:tr>
      <w:tr w:rsidR="00800B2E" w:rsidRPr="00800B2E" w:rsidTr="00800B2E">
        <w:tc>
          <w:tcPr>
            <w:tcW w:w="0" w:type="auto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b/>
                <w:bCs/>
                <w:sz w:val="22"/>
                <w:szCs w:val="22"/>
              </w:rPr>
              <w:t>Объект закупки</w:t>
            </w:r>
          </w:p>
        </w:tc>
      </w:tr>
      <w:tr w:rsidR="00800B2E" w:rsidRPr="00800B2E" w:rsidTr="00800B2E">
        <w:tc>
          <w:tcPr>
            <w:tcW w:w="0" w:type="auto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0B2E" w:rsidRPr="00800B2E" w:rsidRDefault="00800B2E" w:rsidP="00800B2E">
            <w:pPr>
              <w:contextualSpacing/>
              <w:jc w:val="right"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Российский рубль</w:t>
            </w:r>
          </w:p>
        </w:tc>
      </w:tr>
      <w:tr w:rsidR="00800B2E" w:rsidRPr="00800B2E" w:rsidTr="00800B2E">
        <w:tc>
          <w:tcPr>
            <w:tcW w:w="0" w:type="auto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/>
            </w:tblPr>
            <w:tblGrid>
              <w:gridCol w:w="1683"/>
              <w:gridCol w:w="1152"/>
              <w:gridCol w:w="1469"/>
              <w:gridCol w:w="923"/>
              <w:gridCol w:w="1053"/>
              <w:gridCol w:w="1053"/>
              <w:gridCol w:w="1173"/>
              <w:gridCol w:w="1042"/>
              <w:gridCol w:w="1083"/>
            </w:tblGrid>
            <w:tr w:rsidR="00800B2E" w:rsidRPr="00800B2E">
              <w:tc>
                <w:tcPr>
                  <w:tcW w:w="0" w:type="auto"/>
                  <w:vMerge w:val="restart"/>
                  <w:vAlign w:val="center"/>
                  <w:hideMark/>
                </w:tcPr>
                <w:p w:rsidR="00800B2E" w:rsidRPr="00800B2E" w:rsidRDefault="00800B2E" w:rsidP="00800B2E">
                  <w:pPr>
                    <w:contextualSpacing/>
                    <w:jc w:val="center"/>
                    <w:rPr>
                      <w:rFonts w:eastAsia="Times New Roman"/>
                      <w:b/>
                      <w:bCs/>
                      <w:sz w:val="22"/>
                      <w:szCs w:val="22"/>
                    </w:rPr>
                  </w:pPr>
                  <w:r w:rsidRPr="00800B2E">
                    <w:rPr>
                      <w:rFonts w:eastAsia="Times New Roman"/>
                      <w:b/>
                      <w:bCs/>
                      <w:sz w:val="22"/>
                      <w:szCs w:val="22"/>
                    </w:rPr>
                    <w:t>Наименование товара, работы, услуги по КТРУ</w:t>
                  </w:r>
                </w:p>
              </w:tc>
              <w:tc>
                <w:tcPr>
                  <w:tcW w:w="0" w:type="auto"/>
                  <w:vMerge w:val="restart"/>
                  <w:vAlign w:val="center"/>
                  <w:hideMark/>
                </w:tcPr>
                <w:p w:rsidR="00800B2E" w:rsidRPr="00800B2E" w:rsidRDefault="00800B2E" w:rsidP="00800B2E">
                  <w:pPr>
                    <w:contextualSpacing/>
                    <w:jc w:val="center"/>
                    <w:rPr>
                      <w:rFonts w:eastAsia="Times New Roman"/>
                      <w:b/>
                      <w:bCs/>
                      <w:sz w:val="22"/>
                      <w:szCs w:val="22"/>
                    </w:rPr>
                  </w:pPr>
                  <w:r w:rsidRPr="00800B2E">
                    <w:rPr>
                      <w:rFonts w:eastAsia="Times New Roman"/>
                      <w:b/>
                      <w:bCs/>
                      <w:sz w:val="22"/>
                      <w:szCs w:val="22"/>
                    </w:rPr>
                    <w:t>Код позиции</w:t>
                  </w:r>
                </w:p>
              </w:tc>
              <w:tc>
                <w:tcPr>
                  <w:tcW w:w="0" w:type="auto"/>
                  <w:gridSpan w:val="3"/>
                  <w:vAlign w:val="center"/>
                  <w:hideMark/>
                </w:tcPr>
                <w:p w:rsidR="00800B2E" w:rsidRPr="00800B2E" w:rsidRDefault="00800B2E" w:rsidP="00800B2E">
                  <w:pPr>
                    <w:contextualSpacing/>
                    <w:jc w:val="center"/>
                    <w:rPr>
                      <w:rFonts w:eastAsia="Times New Roman"/>
                      <w:b/>
                      <w:bCs/>
                      <w:sz w:val="22"/>
                      <w:szCs w:val="22"/>
                    </w:rPr>
                  </w:pPr>
                  <w:r w:rsidRPr="00800B2E">
                    <w:rPr>
                      <w:rFonts w:eastAsia="Times New Roman"/>
                      <w:b/>
                      <w:bCs/>
                      <w:sz w:val="22"/>
                      <w:szCs w:val="22"/>
                    </w:rPr>
                    <w:t>Характеристики товара, работы, услуги</w:t>
                  </w:r>
                </w:p>
              </w:tc>
              <w:tc>
                <w:tcPr>
                  <w:tcW w:w="0" w:type="auto"/>
                  <w:vMerge w:val="restart"/>
                  <w:vAlign w:val="center"/>
                  <w:hideMark/>
                </w:tcPr>
                <w:p w:rsidR="00800B2E" w:rsidRPr="00800B2E" w:rsidRDefault="00800B2E" w:rsidP="00800B2E">
                  <w:pPr>
                    <w:contextualSpacing/>
                    <w:jc w:val="center"/>
                    <w:rPr>
                      <w:rFonts w:eastAsia="Times New Roman"/>
                      <w:b/>
                      <w:bCs/>
                      <w:sz w:val="22"/>
                      <w:szCs w:val="22"/>
                    </w:rPr>
                  </w:pPr>
                  <w:r w:rsidRPr="00800B2E">
                    <w:rPr>
                      <w:rFonts w:eastAsia="Times New Roman"/>
                      <w:b/>
                      <w:bCs/>
                      <w:sz w:val="22"/>
                      <w:szCs w:val="22"/>
                    </w:rPr>
                    <w:t>Единица измерения</w:t>
                  </w:r>
                </w:p>
              </w:tc>
              <w:tc>
                <w:tcPr>
                  <w:tcW w:w="0" w:type="auto"/>
                  <w:vMerge w:val="restart"/>
                  <w:vAlign w:val="center"/>
                  <w:hideMark/>
                </w:tcPr>
                <w:p w:rsidR="00800B2E" w:rsidRPr="00800B2E" w:rsidRDefault="00800B2E" w:rsidP="00800B2E">
                  <w:pPr>
                    <w:contextualSpacing/>
                    <w:jc w:val="center"/>
                    <w:rPr>
                      <w:rFonts w:eastAsia="Times New Roman"/>
                      <w:b/>
                      <w:bCs/>
                      <w:sz w:val="22"/>
                      <w:szCs w:val="22"/>
                    </w:rPr>
                  </w:pPr>
                  <w:r w:rsidRPr="00800B2E">
                    <w:rPr>
                      <w:rFonts w:eastAsia="Times New Roman"/>
                      <w:b/>
                      <w:bCs/>
                      <w:sz w:val="22"/>
                      <w:szCs w:val="22"/>
                    </w:rPr>
                    <w:t>Количество</w:t>
                  </w:r>
                </w:p>
              </w:tc>
              <w:tc>
                <w:tcPr>
                  <w:tcW w:w="0" w:type="auto"/>
                  <w:vMerge w:val="restart"/>
                  <w:vAlign w:val="center"/>
                  <w:hideMark/>
                </w:tcPr>
                <w:p w:rsidR="00800B2E" w:rsidRPr="00800B2E" w:rsidRDefault="00800B2E" w:rsidP="00800B2E">
                  <w:pPr>
                    <w:contextualSpacing/>
                    <w:jc w:val="center"/>
                    <w:rPr>
                      <w:rFonts w:eastAsia="Times New Roman"/>
                      <w:b/>
                      <w:bCs/>
                      <w:sz w:val="22"/>
                      <w:szCs w:val="22"/>
                    </w:rPr>
                  </w:pPr>
                  <w:r w:rsidRPr="00800B2E">
                    <w:rPr>
                      <w:rFonts w:eastAsia="Times New Roman"/>
                      <w:b/>
                      <w:bCs/>
                      <w:sz w:val="22"/>
                      <w:szCs w:val="22"/>
                    </w:rPr>
                    <w:t xml:space="preserve">Цена за </w:t>
                  </w:r>
                  <w:proofErr w:type="spellStart"/>
                  <w:r w:rsidRPr="00800B2E">
                    <w:rPr>
                      <w:rFonts w:eastAsia="Times New Roman"/>
                      <w:b/>
                      <w:bCs/>
                      <w:sz w:val="22"/>
                      <w:szCs w:val="22"/>
                    </w:rPr>
                    <w:t>ед</w:t>
                  </w:r>
                  <w:proofErr w:type="gramStart"/>
                  <w:r w:rsidRPr="00800B2E">
                    <w:rPr>
                      <w:rFonts w:eastAsia="Times New Roman"/>
                      <w:b/>
                      <w:bCs/>
                      <w:sz w:val="22"/>
                      <w:szCs w:val="22"/>
                    </w:rPr>
                    <w:t>.и</w:t>
                  </w:r>
                  <w:proofErr w:type="gramEnd"/>
                  <w:r w:rsidRPr="00800B2E">
                    <w:rPr>
                      <w:rFonts w:eastAsia="Times New Roman"/>
                      <w:b/>
                      <w:bCs/>
                      <w:sz w:val="22"/>
                      <w:szCs w:val="22"/>
                    </w:rPr>
                    <w:t>зм</w:t>
                  </w:r>
                  <w:proofErr w:type="spellEnd"/>
                  <w:r w:rsidRPr="00800B2E">
                    <w:rPr>
                      <w:rFonts w:eastAsia="Times New Roman"/>
                      <w:b/>
                      <w:bCs/>
                      <w:sz w:val="22"/>
                      <w:szCs w:val="22"/>
                    </w:rPr>
                    <w:t>.</w:t>
                  </w:r>
                </w:p>
              </w:tc>
              <w:tc>
                <w:tcPr>
                  <w:tcW w:w="0" w:type="auto"/>
                  <w:vMerge w:val="restart"/>
                  <w:vAlign w:val="center"/>
                  <w:hideMark/>
                </w:tcPr>
                <w:p w:rsidR="00800B2E" w:rsidRPr="00800B2E" w:rsidRDefault="00800B2E" w:rsidP="00800B2E">
                  <w:pPr>
                    <w:contextualSpacing/>
                    <w:jc w:val="center"/>
                    <w:rPr>
                      <w:rFonts w:eastAsia="Times New Roman"/>
                      <w:b/>
                      <w:bCs/>
                      <w:sz w:val="22"/>
                      <w:szCs w:val="22"/>
                    </w:rPr>
                  </w:pPr>
                  <w:r w:rsidRPr="00800B2E">
                    <w:rPr>
                      <w:rFonts w:eastAsia="Times New Roman"/>
                      <w:b/>
                      <w:bCs/>
                      <w:sz w:val="22"/>
                      <w:szCs w:val="22"/>
                    </w:rPr>
                    <w:t>Стоимость</w:t>
                  </w:r>
                </w:p>
              </w:tc>
            </w:tr>
            <w:tr w:rsidR="00800B2E" w:rsidRPr="00800B2E">
              <w:tc>
                <w:tcPr>
                  <w:tcW w:w="0" w:type="auto"/>
                  <w:vMerge/>
                  <w:vAlign w:val="center"/>
                  <w:hideMark/>
                </w:tcPr>
                <w:p w:rsidR="00800B2E" w:rsidRPr="00800B2E" w:rsidRDefault="00800B2E" w:rsidP="00800B2E">
                  <w:pPr>
                    <w:contextualSpacing/>
                    <w:rPr>
                      <w:rFonts w:eastAsia="Times New Roman"/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00B2E" w:rsidRPr="00800B2E" w:rsidRDefault="00800B2E" w:rsidP="00800B2E">
                  <w:pPr>
                    <w:contextualSpacing/>
                    <w:rPr>
                      <w:rFonts w:eastAsia="Times New Roman"/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800B2E" w:rsidRPr="00800B2E" w:rsidRDefault="00800B2E" w:rsidP="00800B2E">
                  <w:pPr>
                    <w:contextualSpacing/>
                    <w:jc w:val="center"/>
                    <w:rPr>
                      <w:rFonts w:eastAsia="Times New Roman"/>
                      <w:b/>
                      <w:bCs/>
                      <w:sz w:val="22"/>
                      <w:szCs w:val="22"/>
                    </w:rPr>
                  </w:pPr>
                  <w:r w:rsidRPr="00800B2E">
                    <w:rPr>
                      <w:rFonts w:eastAsia="Times New Roman"/>
                      <w:b/>
                      <w:bCs/>
                      <w:sz w:val="22"/>
                      <w:szCs w:val="22"/>
                    </w:rPr>
                    <w:t>Наименование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00B2E" w:rsidRPr="00800B2E" w:rsidRDefault="00800B2E" w:rsidP="00800B2E">
                  <w:pPr>
                    <w:contextualSpacing/>
                    <w:jc w:val="center"/>
                    <w:rPr>
                      <w:rFonts w:eastAsia="Times New Roman"/>
                      <w:b/>
                      <w:bCs/>
                      <w:sz w:val="22"/>
                      <w:szCs w:val="22"/>
                    </w:rPr>
                  </w:pPr>
                  <w:r w:rsidRPr="00800B2E">
                    <w:rPr>
                      <w:rFonts w:eastAsia="Times New Roman"/>
                      <w:b/>
                      <w:bCs/>
                      <w:sz w:val="22"/>
                      <w:szCs w:val="22"/>
                    </w:rPr>
                    <w:t>Значение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00B2E" w:rsidRPr="00800B2E" w:rsidRDefault="00800B2E" w:rsidP="00800B2E">
                  <w:pPr>
                    <w:contextualSpacing/>
                    <w:jc w:val="center"/>
                    <w:rPr>
                      <w:rFonts w:eastAsia="Times New Roman"/>
                      <w:b/>
                      <w:bCs/>
                      <w:sz w:val="22"/>
                      <w:szCs w:val="22"/>
                    </w:rPr>
                  </w:pPr>
                  <w:r w:rsidRPr="00800B2E">
                    <w:rPr>
                      <w:rFonts w:eastAsia="Times New Roman"/>
                      <w:b/>
                      <w:bCs/>
                      <w:sz w:val="22"/>
                      <w:szCs w:val="22"/>
                    </w:rPr>
                    <w:t>Единица измерения</w:t>
                  </w: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00B2E" w:rsidRPr="00800B2E" w:rsidRDefault="00800B2E" w:rsidP="00800B2E">
                  <w:pPr>
                    <w:contextualSpacing/>
                    <w:rPr>
                      <w:rFonts w:eastAsia="Times New Roman"/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00B2E" w:rsidRPr="00800B2E" w:rsidRDefault="00800B2E" w:rsidP="00800B2E">
                  <w:pPr>
                    <w:contextualSpacing/>
                    <w:rPr>
                      <w:rFonts w:eastAsia="Times New Roman"/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00B2E" w:rsidRPr="00800B2E" w:rsidRDefault="00800B2E" w:rsidP="00800B2E">
                  <w:pPr>
                    <w:contextualSpacing/>
                    <w:rPr>
                      <w:rFonts w:eastAsia="Times New Roman"/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00B2E" w:rsidRPr="00800B2E" w:rsidRDefault="00800B2E" w:rsidP="00800B2E">
                  <w:pPr>
                    <w:contextualSpacing/>
                    <w:rPr>
                      <w:rFonts w:eastAsia="Times New Roman"/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800B2E" w:rsidRPr="00800B2E">
              <w:tc>
                <w:tcPr>
                  <w:tcW w:w="0" w:type="auto"/>
                  <w:vAlign w:val="center"/>
                  <w:hideMark/>
                </w:tcPr>
                <w:p w:rsidR="00800B2E" w:rsidRPr="00800B2E" w:rsidRDefault="00800B2E" w:rsidP="00800B2E">
                  <w:pPr>
                    <w:contextualSpacing/>
                    <w:rPr>
                      <w:rFonts w:eastAsia="Times New Roman"/>
                      <w:sz w:val="22"/>
                      <w:szCs w:val="22"/>
                    </w:rPr>
                  </w:pPr>
                  <w:r w:rsidRPr="00800B2E">
                    <w:rPr>
                      <w:rFonts w:eastAsia="Times New Roman"/>
                      <w:sz w:val="22"/>
                      <w:szCs w:val="22"/>
                    </w:rPr>
                    <w:t>Приобретение благоустроенного жилого помещения детям-сиротам и детям, оставшимся без попечения родителей, лицам из числа детей-сирот и детей, оставшихся без попечения родителей, на территории Ольгинского района Приморского края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00B2E" w:rsidRPr="00800B2E" w:rsidRDefault="00800B2E" w:rsidP="00800B2E">
                  <w:pPr>
                    <w:contextualSpacing/>
                    <w:rPr>
                      <w:rFonts w:eastAsia="Times New Roman"/>
                      <w:sz w:val="22"/>
                      <w:szCs w:val="22"/>
                    </w:rPr>
                  </w:pPr>
                  <w:r w:rsidRPr="00800B2E">
                    <w:rPr>
                      <w:rFonts w:eastAsia="Times New Roman"/>
                      <w:sz w:val="22"/>
                      <w:szCs w:val="22"/>
                    </w:rPr>
                    <w:t>68.10.11.000</w:t>
                  </w:r>
                </w:p>
              </w:tc>
              <w:tc>
                <w:tcPr>
                  <w:tcW w:w="0" w:type="auto"/>
                  <w:gridSpan w:val="3"/>
                  <w:vAlign w:val="center"/>
                  <w:hideMark/>
                </w:tcPr>
                <w:p w:rsidR="00800B2E" w:rsidRPr="00800B2E" w:rsidRDefault="00800B2E" w:rsidP="00800B2E">
                  <w:pPr>
                    <w:contextualSpacing/>
                    <w:rPr>
                      <w:rFonts w:eastAsia="Times New Roman"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800B2E" w:rsidRPr="00800B2E" w:rsidRDefault="00800B2E" w:rsidP="00800B2E">
                  <w:pPr>
                    <w:contextualSpacing/>
                    <w:rPr>
                      <w:rFonts w:eastAsia="Times New Roman"/>
                      <w:sz w:val="22"/>
                      <w:szCs w:val="22"/>
                    </w:rPr>
                  </w:pPr>
                  <w:r w:rsidRPr="00800B2E">
                    <w:rPr>
                      <w:rFonts w:eastAsia="Times New Roman"/>
                      <w:sz w:val="22"/>
                      <w:szCs w:val="22"/>
                    </w:rPr>
                    <w:t>Штука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00B2E" w:rsidRPr="00800B2E" w:rsidRDefault="00800B2E" w:rsidP="00800B2E">
                  <w:pPr>
                    <w:contextualSpacing/>
                    <w:rPr>
                      <w:rFonts w:eastAsia="Times New Roman"/>
                      <w:sz w:val="22"/>
                      <w:szCs w:val="22"/>
                    </w:rPr>
                  </w:pPr>
                  <w:r w:rsidRPr="00800B2E">
                    <w:rPr>
                      <w:rFonts w:eastAsia="Times New Roman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00B2E" w:rsidRPr="00800B2E" w:rsidRDefault="00800B2E" w:rsidP="00800B2E">
                  <w:pPr>
                    <w:contextualSpacing/>
                    <w:rPr>
                      <w:rFonts w:eastAsia="Times New Roman"/>
                      <w:sz w:val="22"/>
                      <w:szCs w:val="22"/>
                    </w:rPr>
                  </w:pPr>
                  <w:r w:rsidRPr="00800B2E">
                    <w:rPr>
                      <w:rFonts w:eastAsia="Times New Roman"/>
                      <w:sz w:val="22"/>
                      <w:szCs w:val="22"/>
                    </w:rPr>
                    <w:t>1174860.00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00B2E" w:rsidRPr="00800B2E" w:rsidRDefault="00800B2E" w:rsidP="00800B2E">
                  <w:pPr>
                    <w:contextualSpacing/>
                    <w:rPr>
                      <w:rFonts w:eastAsia="Times New Roman"/>
                      <w:sz w:val="22"/>
                      <w:szCs w:val="22"/>
                    </w:rPr>
                  </w:pPr>
                  <w:r w:rsidRPr="00800B2E">
                    <w:rPr>
                      <w:rFonts w:eastAsia="Times New Roman"/>
                      <w:sz w:val="22"/>
                      <w:szCs w:val="22"/>
                    </w:rPr>
                    <w:t>1174860.00</w:t>
                  </w:r>
                </w:p>
              </w:tc>
            </w:tr>
          </w:tbl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</w:p>
        </w:tc>
      </w:tr>
      <w:tr w:rsidR="00800B2E" w:rsidRPr="00800B2E" w:rsidTr="00800B2E">
        <w:tc>
          <w:tcPr>
            <w:tcW w:w="0" w:type="auto"/>
            <w:gridSpan w:val="2"/>
            <w:vAlign w:val="center"/>
            <w:hideMark/>
          </w:tcPr>
          <w:p w:rsidR="00800B2E" w:rsidRPr="00800B2E" w:rsidRDefault="00800B2E" w:rsidP="00800B2E">
            <w:pPr>
              <w:contextualSpacing/>
              <w:jc w:val="right"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Итого: 1174860.00 Российский рубль</w:t>
            </w:r>
          </w:p>
        </w:tc>
      </w:tr>
      <w:tr w:rsidR="00800B2E" w:rsidRPr="00800B2E" w:rsidTr="00800B2E">
        <w:tc>
          <w:tcPr>
            <w:tcW w:w="0" w:type="auto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b/>
                <w:bCs/>
                <w:sz w:val="22"/>
                <w:szCs w:val="22"/>
              </w:rPr>
              <w:t>Преимущества и требования к участникам</w:t>
            </w:r>
          </w:p>
        </w:tc>
        <w:tc>
          <w:tcPr>
            <w:tcW w:w="0" w:type="auto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</w:p>
        </w:tc>
      </w:tr>
      <w:tr w:rsidR="00800B2E" w:rsidRPr="00800B2E" w:rsidTr="00800B2E">
        <w:tc>
          <w:tcPr>
            <w:tcW w:w="0" w:type="auto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Преимущества</w:t>
            </w:r>
          </w:p>
        </w:tc>
        <w:tc>
          <w:tcPr>
            <w:tcW w:w="0" w:type="auto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 xml:space="preserve">Не </w:t>
            </w:r>
            <w:proofErr w:type="gramStart"/>
            <w:r w:rsidRPr="00800B2E">
              <w:rPr>
                <w:rFonts w:eastAsia="Times New Roman"/>
                <w:sz w:val="22"/>
                <w:szCs w:val="22"/>
              </w:rPr>
              <w:t>установлены</w:t>
            </w:r>
            <w:proofErr w:type="gramEnd"/>
          </w:p>
        </w:tc>
      </w:tr>
      <w:tr w:rsidR="00800B2E" w:rsidRPr="00800B2E" w:rsidTr="00800B2E">
        <w:tc>
          <w:tcPr>
            <w:tcW w:w="0" w:type="auto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Требования к участникам</w:t>
            </w:r>
          </w:p>
        </w:tc>
        <w:tc>
          <w:tcPr>
            <w:tcW w:w="0" w:type="auto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 xml:space="preserve">1 Единые требования к участникам (в соответствии с частью 1 Статьи 31 Федерального закона № 44-ФЗ) </w:t>
            </w:r>
          </w:p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Дополнительная информация к требованию отсутствует</w:t>
            </w:r>
          </w:p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 xml:space="preserve">2 Требования к участникам закупок в соответствии с частью 1.1 статьи 31 Федерального закона № 44-ФЗ </w:t>
            </w:r>
          </w:p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Дополнительная информация к требованию отсутствует</w:t>
            </w:r>
          </w:p>
        </w:tc>
      </w:tr>
      <w:tr w:rsidR="00800B2E" w:rsidRPr="00800B2E" w:rsidTr="00800B2E">
        <w:tc>
          <w:tcPr>
            <w:tcW w:w="0" w:type="auto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lastRenderedPageBreak/>
              <w:t>Ограничения</w:t>
            </w:r>
          </w:p>
        </w:tc>
        <w:tc>
          <w:tcPr>
            <w:tcW w:w="0" w:type="auto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 xml:space="preserve">Не </w:t>
            </w:r>
            <w:proofErr w:type="gramStart"/>
            <w:r w:rsidRPr="00800B2E">
              <w:rPr>
                <w:rFonts w:eastAsia="Times New Roman"/>
                <w:sz w:val="22"/>
                <w:szCs w:val="22"/>
              </w:rPr>
              <w:t>установлены</w:t>
            </w:r>
            <w:proofErr w:type="gramEnd"/>
          </w:p>
        </w:tc>
      </w:tr>
      <w:tr w:rsidR="00800B2E" w:rsidRPr="00800B2E" w:rsidTr="00800B2E">
        <w:tc>
          <w:tcPr>
            <w:tcW w:w="0" w:type="auto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b/>
                <w:bCs/>
                <w:sz w:val="22"/>
                <w:szCs w:val="22"/>
              </w:rPr>
              <w:t>Обеспечение заявок</w:t>
            </w:r>
          </w:p>
        </w:tc>
        <w:tc>
          <w:tcPr>
            <w:tcW w:w="0" w:type="auto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</w:p>
        </w:tc>
      </w:tr>
      <w:tr w:rsidR="00800B2E" w:rsidRPr="00800B2E" w:rsidTr="00800B2E">
        <w:tc>
          <w:tcPr>
            <w:tcW w:w="0" w:type="auto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Требуется обеспечение заявок</w:t>
            </w:r>
          </w:p>
        </w:tc>
        <w:tc>
          <w:tcPr>
            <w:tcW w:w="0" w:type="auto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</w:p>
        </w:tc>
      </w:tr>
      <w:tr w:rsidR="00800B2E" w:rsidRPr="00800B2E" w:rsidTr="00800B2E">
        <w:tc>
          <w:tcPr>
            <w:tcW w:w="0" w:type="auto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Размер обеспечения заявок</w:t>
            </w:r>
          </w:p>
        </w:tc>
        <w:tc>
          <w:tcPr>
            <w:tcW w:w="0" w:type="auto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11748.60 Российский рубль</w:t>
            </w:r>
          </w:p>
        </w:tc>
      </w:tr>
      <w:tr w:rsidR="00800B2E" w:rsidRPr="00800B2E" w:rsidTr="00800B2E">
        <w:tc>
          <w:tcPr>
            <w:tcW w:w="0" w:type="auto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Порядок внесения денежных сре</w:t>
            </w:r>
            <w:proofErr w:type="gramStart"/>
            <w:r w:rsidRPr="00800B2E">
              <w:rPr>
                <w:rFonts w:eastAsia="Times New Roman"/>
                <w:sz w:val="22"/>
                <w:szCs w:val="22"/>
              </w:rPr>
              <w:t>дств в к</w:t>
            </w:r>
            <w:proofErr w:type="gramEnd"/>
            <w:r w:rsidRPr="00800B2E">
              <w:rPr>
                <w:rFonts w:eastAsia="Times New Roman"/>
                <w:sz w:val="22"/>
                <w:szCs w:val="22"/>
              </w:rPr>
              <w:t>ачестве обеспечения заявок</w:t>
            </w:r>
          </w:p>
        </w:tc>
        <w:tc>
          <w:tcPr>
            <w:tcW w:w="0" w:type="auto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 xml:space="preserve">В соответствии с </w:t>
            </w:r>
            <w:proofErr w:type="gramStart"/>
            <w:r w:rsidRPr="00800B2E">
              <w:rPr>
                <w:rFonts w:eastAsia="Times New Roman"/>
                <w:sz w:val="22"/>
                <w:szCs w:val="22"/>
              </w:rPr>
              <w:t>ч</w:t>
            </w:r>
            <w:proofErr w:type="gramEnd"/>
            <w:r w:rsidRPr="00800B2E">
              <w:rPr>
                <w:rFonts w:eastAsia="Times New Roman"/>
                <w:sz w:val="22"/>
                <w:szCs w:val="22"/>
              </w:rPr>
              <w:t xml:space="preserve">.52 ст.112 Федерального закона № 44-ФЗ, обеспечение заявки на участие в электронном аукционе может предоставляться участником закупки только путем внесения денежных средств. Денежные средства, предназначенные для обеспечения заявок, вносятся участниками закупок на специальные счета, открытые ими в банках, перечень которых устанавливается Правительством Российской Федерации </w:t>
            </w:r>
          </w:p>
        </w:tc>
      </w:tr>
      <w:tr w:rsidR="00800B2E" w:rsidRPr="00800B2E" w:rsidTr="00800B2E">
        <w:tc>
          <w:tcPr>
            <w:tcW w:w="0" w:type="auto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Платежные реквизиты для перечисления денежных сре</w:t>
            </w:r>
            <w:proofErr w:type="gramStart"/>
            <w:r w:rsidRPr="00800B2E">
              <w:rPr>
                <w:rFonts w:eastAsia="Times New Roman"/>
                <w:sz w:val="22"/>
                <w:szCs w:val="22"/>
              </w:rPr>
              <w:t>дств пр</w:t>
            </w:r>
            <w:proofErr w:type="gramEnd"/>
            <w:r w:rsidRPr="00800B2E">
              <w:rPr>
                <w:rFonts w:eastAsia="Times New Roman"/>
                <w:sz w:val="22"/>
                <w:szCs w:val="22"/>
              </w:rPr>
              <w:t xml:space="preserve">и уклонении участника закупки от заключения контракта </w:t>
            </w:r>
          </w:p>
        </w:tc>
        <w:tc>
          <w:tcPr>
            <w:tcW w:w="0" w:type="auto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"Номер расчётного счёта" 40302810005073000044</w:t>
            </w:r>
          </w:p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"Номер лицевого счёта" 05203008910</w:t>
            </w:r>
          </w:p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"БИК" 040507001</w:t>
            </w:r>
          </w:p>
        </w:tc>
      </w:tr>
      <w:tr w:rsidR="00800B2E" w:rsidRPr="00800B2E" w:rsidTr="00800B2E">
        <w:tc>
          <w:tcPr>
            <w:tcW w:w="0" w:type="auto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b/>
                <w:bCs/>
                <w:sz w:val="22"/>
                <w:szCs w:val="22"/>
              </w:rPr>
              <w:t>Обеспечение исполнения контракта</w:t>
            </w:r>
          </w:p>
        </w:tc>
        <w:tc>
          <w:tcPr>
            <w:tcW w:w="0" w:type="auto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</w:p>
        </w:tc>
      </w:tr>
      <w:tr w:rsidR="00800B2E" w:rsidRPr="00800B2E" w:rsidTr="00800B2E">
        <w:tc>
          <w:tcPr>
            <w:tcW w:w="0" w:type="auto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Требуется обеспечение исполнения контракта</w:t>
            </w:r>
          </w:p>
        </w:tc>
        <w:tc>
          <w:tcPr>
            <w:tcW w:w="0" w:type="auto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</w:p>
        </w:tc>
      </w:tr>
      <w:tr w:rsidR="00800B2E" w:rsidRPr="00800B2E" w:rsidTr="00800B2E">
        <w:tc>
          <w:tcPr>
            <w:tcW w:w="0" w:type="auto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Размер обеспечения исполнения контракта</w:t>
            </w:r>
          </w:p>
        </w:tc>
        <w:tc>
          <w:tcPr>
            <w:tcW w:w="0" w:type="auto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58743.00 Российский рубль</w:t>
            </w:r>
          </w:p>
        </w:tc>
      </w:tr>
      <w:tr w:rsidR="00800B2E" w:rsidRPr="00800B2E" w:rsidTr="00800B2E">
        <w:tc>
          <w:tcPr>
            <w:tcW w:w="0" w:type="auto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 xml:space="preserve">Порядок предоставления обеспечения исполнения контракта, требования к </w:t>
            </w:r>
            <w:r w:rsidRPr="00800B2E">
              <w:rPr>
                <w:rFonts w:eastAsia="Times New Roman"/>
                <w:sz w:val="22"/>
                <w:szCs w:val="22"/>
              </w:rPr>
              <w:lastRenderedPageBreak/>
              <w:t xml:space="preserve">обеспечению, информация о банковском сопровождении контракта </w:t>
            </w:r>
          </w:p>
        </w:tc>
        <w:tc>
          <w:tcPr>
            <w:tcW w:w="0" w:type="auto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lastRenderedPageBreak/>
              <w:t xml:space="preserve">Исполнение контракта может обеспечиваться внесением денежных средств на счет, указанный Заказчиком в прилагаемой </w:t>
            </w:r>
            <w:r w:rsidRPr="00800B2E">
              <w:rPr>
                <w:rFonts w:eastAsia="Times New Roman"/>
                <w:sz w:val="22"/>
                <w:szCs w:val="22"/>
              </w:rPr>
              <w:lastRenderedPageBreak/>
              <w:t xml:space="preserve">документации об аукционе или предоставлением банковской гарантии. Способ обеспечения исполнения контракта определяется участником закупки, с которым заключается контракт, самостоятельно. Контракт заключается после предоставления участником закупки, с которым заключается контракт, обеспечения исполнения контракта в надлежащем виде. Требования, предъявляемые Заказчиком к банковской гарантии, указаны в прилагаемой документации об аукционе. </w:t>
            </w:r>
          </w:p>
        </w:tc>
      </w:tr>
      <w:tr w:rsidR="00800B2E" w:rsidRPr="00800B2E" w:rsidTr="00800B2E">
        <w:tc>
          <w:tcPr>
            <w:tcW w:w="0" w:type="auto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lastRenderedPageBreak/>
              <w:t>Платежные реквизиты для обеспечения исполнения контракта</w:t>
            </w:r>
          </w:p>
        </w:tc>
        <w:tc>
          <w:tcPr>
            <w:tcW w:w="0" w:type="auto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"Номер расчётного счёта" 40302810005073000044</w:t>
            </w:r>
          </w:p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"Номер лицевого счёта" 05203008910</w:t>
            </w:r>
          </w:p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"БИК" 040507001</w:t>
            </w:r>
          </w:p>
        </w:tc>
      </w:tr>
      <w:tr w:rsidR="00800B2E" w:rsidRPr="00800B2E" w:rsidTr="00800B2E">
        <w:tc>
          <w:tcPr>
            <w:tcW w:w="0" w:type="auto"/>
            <w:gridSpan w:val="2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b/>
                <w:bCs/>
                <w:sz w:val="22"/>
                <w:szCs w:val="22"/>
              </w:rPr>
              <w:t>Информация о банковском и (или) казначейском сопровождении контракта</w:t>
            </w:r>
          </w:p>
        </w:tc>
      </w:tr>
      <w:tr w:rsidR="00800B2E" w:rsidRPr="00800B2E" w:rsidTr="00800B2E">
        <w:tc>
          <w:tcPr>
            <w:tcW w:w="0" w:type="auto"/>
            <w:gridSpan w:val="2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Банковское или казначейское сопровождение контракта не требуется</w:t>
            </w:r>
          </w:p>
        </w:tc>
      </w:tr>
      <w:tr w:rsidR="00800B2E" w:rsidRPr="00800B2E" w:rsidTr="00800B2E">
        <w:tc>
          <w:tcPr>
            <w:tcW w:w="0" w:type="auto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b/>
                <w:bCs/>
                <w:sz w:val="22"/>
                <w:szCs w:val="22"/>
              </w:rPr>
              <w:t>Дополнительная информация</w:t>
            </w:r>
          </w:p>
        </w:tc>
        <w:tc>
          <w:tcPr>
            <w:tcW w:w="0" w:type="auto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Информация отсутствует</w:t>
            </w:r>
          </w:p>
        </w:tc>
      </w:tr>
      <w:tr w:rsidR="00800B2E" w:rsidRPr="00800B2E" w:rsidTr="00800B2E">
        <w:tc>
          <w:tcPr>
            <w:tcW w:w="0" w:type="auto"/>
            <w:gridSpan w:val="2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 xml:space="preserve">В соответствии с частью 2 статьи 37 Федерального закона от 05.04.2013г. № 44-ФЗ «О контрактной системе в сфере закупок товаров, работ, услуг для обеспечения государственных и муниципальных нужд» если участником закупки, с которым заключается контракт, предложена цена контракта, которая на двадцать пять и более </w:t>
            </w:r>
            <w:proofErr w:type="gramStart"/>
            <w:r w:rsidRPr="00800B2E">
              <w:rPr>
                <w:rFonts w:eastAsia="Times New Roman"/>
                <w:sz w:val="22"/>
                <w:szCs w:val="22"/>
              </w:rPr>
              <w:t>процентов</w:t>
            </w:r>
            <w:proofErr w:type="gramEnd"/>
            <w:r w:rsidRPr="00800B2E">
              <w:rPr>
                <w:rFonts w:eastAsia="Times New Roman"/>
                <w:sz w:val="22"/>
                <w:szCs w:val="22"/>
              </w:rPr>
              <w:t xml:space="preserve"> ниже начальной (максимальной) цены контракта, контракт заключается только после предоставления таким участником обеспечения исполнения контракта в размере, указанном в части 1 статьи 37 Федерального закона № 44-ФЗ.», или информации, подтверждающей добросовестность такого участника на дату подачи заявки в соответствии с частью 3 статьи 37 Федерального закона № 44-ФЗ. </w:t>
            </w:r>
          </w:p>
        </w:tc>
      </w:tr>
      <w:tr w:rsidR="00800B2E" w:rsidRPr="00800B2E" w:rsidTr="00800B2E">
        <w:tc>
          <w:tcPr>
            <w:tcW w:w="0" w:type="auto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b/>
                <w:bCs/>
                <w:sz w:val="22"/>
                <w:szCs w:val="22"/>
              </w:rPr>
              <w:t>Перечень прикрепленных документов</w:t>
            </w:r>
          </w:p>
        </w:tc>
        <w:tc>
          <w:tcPr>
            <w:tcW w:w="0" w:type="auto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1 Ольгинский район 12</w:t>
            </w:r>
          </w:p>
        </w:tc>
      </w:tr>
      <w:tr w:rsidR="00800B2E" w:rsidRPr="00800B2E" w:rsidTr="00800B2E">
        <w:tc>
          <w:tcPr>
            <w:tcW w:w="0" w:type="auto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 xml:space="preserve">Дата и время подписания печатной формы извещения (соответствует дате направления на контроль по </w:t>
            </w:r>
            <w:proofErr w:type="gramStart"/>
            <w:r w:rsidRPr="00800B2E">
              <w:rPr>
                <w:rFonts w:eastAsia="Times New Roman"/>
                <w:sz w:val="22"/>
                <w:szCs w:val="22"/>
              </w:rPr>
              <w:t>ч</w:t>
            </w:r>
            <w:proofErr w:type="gramEnd"/>
            <w:r w:rsidRPr="00800B2E">
              <w:rPr>
                <w:rFonts w:eastAsia="Times New Roman"/>
                <w:sz w:val="22"/>
                <w:szCs w:val="22"/>
              </w:rPr>
              <w:t>.5 ст.99 Закона 44-ФЗ либо дате размещения в ЕИС, в случае отсутствия контроля, по местному времени организации, осуществляющей размещение)</w:t>
            </w:r>
          </w:p>
        </w:tc>
        <w:tc>
          <w:tcPr>
            <w:tcW w:w="0" w:type="auto"/>
            <w:vAlign w:val="center"/>
            <w:hideMark/>
          </w:tcPr>
          <w:p w:rsidR="00800B2E" w:rsidRPr="00800B2E" w:rsidRDefault="00800B2E" w:rsidP="00800B2E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800B2E">
              <w:rPr>
                <w:rFonts w:eastAsia="Times New Roman"/>
                <w:sz w:val="22"/>
                <w:szCs w:val="22"/>
              </w:rPr>
              <w:t>29.03.2019 16:28</w:t>
            </w:r>
          </w:p>
        </w:tc>
      </w:tr>
    </w:tbl>
    <w:p w:rsidR="009E6C53" w:rsidRPr="00800B2E" w:rsidRDefault="009E6C53" w:rsidP="00800B2E">
      <w:pPr>
        <w:contextualSpacing/>
        <w:rPr>
          <w:sz w:val="22"/>
          <w:szCs w:val="22"/>
        </w:rPr>
      </w:pPr>
    </w:p>
    <w:sectPr w:rsidR="009E6C53" w:rsidRPr="00800B2E" w:rsidSect="00800B2E">
      <w:pgSz w:w="11906" w:h="16838"/>
      <w:pgMar w:top="567" w:right="566" w:bottom="568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characterSpacingControl w:val="doNotCompress"/>
  <w:compat/>
  <w:rsids>
    <w:rsidRoot w:val="00800B2E"/>
    <w:rsid w:val="000E6FC6"/>
    <w:rsid w:val="00185BC0"/>
    <w:rsid w:val="00447C83"/>
    <w:rsid w:val="00533D9D"/>
    <w:rsid w:val="00597CC4"/>
    <w:rsid w:val="00800B2E"/>
    <w:rsid w:val="00997B04"/>
    <w:rsid w:val="009E6C53"/>
    <w:rsid w:val="00C85617"/>
    <w:rsid w:val="00D427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BC0"/>
    <w:rPr>
      <w:rFonts w:ascii="Times New Roman" w:hAnsi="Times New Roman"/>
    </w:rPr>
  </w:style>
  <w:style w:type="paragraph" w:styleId="1">
    <w:name w:val="heading 1"/>
    <w:basedOn w:val="a"/>
    <w:next w:val="a"/>
    <w:link w:val="10"/>
    <w:uiPriority w:val="9"/>
    <w:qFormat/>
    <w:rsid w:val="00185BC0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qFormat/>
    <w:rsid w:val="00185BC0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qFormat/>
    <w:rsid w:val="00185BC0"/>
    <w:pPr>
      <w:keepNext/>
      <w:jc w:val="center"/>
      <w:outlineLvl w:val="3"/>
    </w:pPr>
    <w:rPr>
      <w:rFonts w:eastAsia="Times New Roman"/>
      <w:b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85BC0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185BC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40">
    <w:name w:val="Заголовок 4 Знак"/>
    <w:basedOn w:val="a0"/>
    <w:link w:val="4"/>
    <w:rsid w:val="00185BC0"/>
    <w:rPr>
      <w:rFonts w:ascii="Times New Roman" w:eastAsia="Times New Roman" w:hAnsi="Times New Roman" w:cs="Times New Roman"/>
      <w:b/>
      <w:i/>
      <w:sz w:val="20"/>
      <w:szCs w:val="20"/>
      <w:lang w:eastAsia="ru-RU"/>
    </w:rPr>
  </w:style>
  <w:style w:type="paragraph" w:styleId="a3">
    <w:name w:val="Title"/>
    <w:aliases w:val="Знак"/>
    <w:basedOn w:val="a"/>
    <w:link w:val="a4"/>
    <w:qFormat/>
    <w:rsid w:val="00185BC0"/>
    <w:pPr>
      <w:jc w:val="center"/>
    </w:pPr>
    <w:rPr>
      <w:rFonts w:eastAsia="Times New Roman"/>
      <w:b/>
      <w:sz w:val="24"/>
    </w:rPr>
  </w:style>
  <w:style w:type="character" w:customStyle="1" w:styleId="a4">
    <w:name w:val="Название Знак"/>
    <w:aliases w:val="Знак Знак"/>
    <w:basedOn w:val="a0"/>
    <w:link w:val="a3"/>
    <w:rsid w:val="00185BC0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5">
    <w:name w:val="Subtitle"/>
    <w:basedOn w:val="a"/>
    <w:link w:val="a6"/>
    <w:qFormat/>
    <w:rsid w:val="00185BC0"/>
    <w:pPr>
      <w:spacing w:after="60"/>
      <w:jc w:val="center"/>
      <w:outlineLvl w:val="1"/>
    </w:pPr>
    <w:rPr>
      <w:rFonts w:ascii="Arial" w:eastAsia="Times New Roman" w:hAnsi="Arial" w:cs="Arial"/>
      <w:sz w:val="24"/>
      <w:szCs w:val="24"/>
    </w:rPr>
  </w:style>
  <w:style w:type="character" w:customStyle="1" w:styleId="a6">
    <w:name w:val="Подзаголовок Знак"/>
    <w:basedOn w:val="a0"/>
    <w:link w:val="a5"/>
    <w:rsid w:val="00185BC0"/>
    <w:rPr>
      <w:rFonts w:ascii="Arial" w:eastAsia="Times New Roman" w:hAnsi="Arial" w:cs="Arial"/>
      <w:sz w:val="24"/>
      <w:szCs w:val="24"/>
    </w:rPr>
  </w:style>
  <w:style w:type="paragraph" w:styleId="a7">
    <w:name w:val="No Spacing"/>
    <w:link w:val="a8"/>
    <w:qFormat/>
    <w:rsid w:val="00185BC0"/>
    <w:rPr>
      <w:rFonts w:ascii="Times New Roman" w:eastAsia="Times New Roman" w:hAnsi="Times New Roman"/>
      <w:sz w:val="24"/>
      <w:szCs w:val="24"/>
    </w:rPr>
  </w:style>
  <w:style w:type="character" w:customStyle="1" w:styleId="a8">
    <w:name w:val="Без интервала Знак"/>
    <w:basedOn w:val="a0"/>
    <w:link w:val="a7"/>
    <w:rsid w:val="00185BC0"/>
    <w:rPr>
      <w:rFonts w:ascii="Times New Roman" w:eastAsia="Times New Roman" w:hAnsi="Times New Roman"/>
      <w:sz w:val="24"/>
      <w:szCs w:val="24"/>
    </w:rPr>
  </w:style>
  <w:style w:type="paragraph" w:styleId="a9">
    <w:name w:val="List Paragraph"/>
    <w:basedOn w:val="a"/>
    <w:uiPriority w:val="34"/>
    <w:qFormat/>
    <w:rsid w:val="00185BC0"/>
    <w:pPr>
      <w:ind w:left="720"/>
      <w:contextualSpacing/>
    </w:pPr>
    <w:rPr>
      <w:rFonts w:eastAsia="Times New Roman"/>
    </w:rPr>
  </w:style>
  <w:style w:type="paragraph" w:styleId="aa">
    <w:name w:val="Normal (Web)"/>
    <w:basedOn w:val="a"/>
    <w:uiPriority w:val="99"/>
    <w:unhideWhenUsed/>
    <w:rsid w:val="00800B2E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title">
    <w:name w:val="title"/>
    <w:basedOn w:val="a"/>
    <w:rsid w:val="00800B2E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subtitle">
    <w:name w:val="subtitle"/>
    <w:basedOn w:val="a"/>
    <w:rsid w:val="00800B2E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aption">
    <w:name w:val="caption"/>
    <w:basedOn w:val="a"/>
    <w:rsid w:val="00800B2E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parameter">
    <w:name w:val="parameter"/>
    <w:basedOn w:val="a"/>
    <w:rsid w:val="00800B2E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parametervalue">
    <w:name w:val="parametervalue"/>
    <w:basedOn w:val="a"/>
    <w:rsid w:val="00800B2E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401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265748">
          <w:marLeft w:val="0"/>
          <w:marRight w:val="0"/>
          <w:marTop w:val="12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7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314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041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4384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955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7502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1061</Words>
  <Characters>6052</Characters>
  <Application>Microsoft Office Word</Application>
  <DocSecurity>0</DocSecurity>
  <Lines>50</Lines>
  <Paragraphs>14</Paragraphs>
  <ScaleCrop>false</ScaleCrop>
  <Company/>
  <LinksUpToDate>false</LinksUpToDate>
  <CharactersWithSpaces>7099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Полосина</dc:creator>
  <cp:lastModifiedBy>Полосина</cp:lastModifiedBy>
  <cp:revision>1</cp:revision>
  <cp:lastPrinted>2019-03-29T06:29:00Z</cp:lastPrinted>
  <dcterms:created xsi:type="dcterms:W3CDTF">2019-03-29T06:28:00Z</dcterms:created>
  <dcterms:modified xsi:type="dcterms:W3CDTF">2019-03-29T06:30:00Z</dcterms:modified>
</cp:coreProperties>
</file>