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CC9" w:rsidRPr="007C4A6B" w:rsidRDefault="004C4CC9" w:rsidP="007C4A6B">
      <w:pPr>
        <w:jc w:val="center"/>
        <w:rPr>
          <w:b/>
        </w:rPr>
      </w:pPr>
      <w:r w:rsidRPr="007C4A6B">
        <w:rPr>
          <w:b/>
        </w:rPr>
        <w:t>Извещение о проведении электронного аукциона</w:t>
      </w:r>
    </w:p>
    <w:p w:rsidR="004C4CC9" w:rsidRPr="007C4A6B" w:rsidRDefault="004C4CC9" w:rsidP="007C4A6B">
      <w:pPr>
        <w:jc w:val="center"/>
        <w:rPr>
          <w:b/>
        </w:rPr>
      </w:pPr>
      <w:r w:rsidRPr="007C4A6B">
        <w:rPr>
          <w:b/>
        </w:rPr>
        <w:t>для закупки №0120300012019000028</w:t>
      </w:r>
    </w:p>
    <w:p w:rsidR="004C4CC9" w:rsidRDefault="004C4CC9"/>
    <w:tbl>
      <w:tblPr>
        <w:tblW w:w="5000" w:type="pct"/>
        <w:tblCellMar>
          <w:top w:w="857" w:type="dxa"/>
          <w:left w:w="0" w:type="dxa"/>
          <w:right w:w="0" w:type="dxa"/>
        </w:tblCellMar>
        <w:tblLook w:val="00A0"/>
      </w:tblPr>
      <w:tblGrid>
        <w:gridCol w:w="4266"/>
        <w:gridCol w:w="6507"/>
      </w:tblGrid>
      <w:tr w:rsidR="004C4CC9" w:rsidRPr="00DB5ACC" w:rsidTr="007C4A6B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Общая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Номер извещения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0120300012019000028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Наименование объекта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Способ определения поставщика (подрядчика, исполнителя)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Электронный аукцион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Наименование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ЗАО «Сбербанк-АСТ»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Адрес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http://www.sberbank-ast.ru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Размещение осуществляет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Заказчик</w:t>
            </w:r>
            <w:r w:rsidRPr="00DB5ACC">
              <w:rPr>
                <w:sz w:val="22"/>
                <w:szCs w:val="22"/>
              </w:rPr>
              <w:br/>
              <w:t>АДМИНИСТРАЦИЯ ОЛЬГИНСКОГО МУНИЦИПАЛЬНОГО РАЙОНА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Контактная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Организация, осуществляющая размещение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АДМИНИСТРАЦИЯ ОЛЬГИНСКОГО МУНИЦИПАЛЬНОГО РАЙОНА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Почтовый адрес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Российская Федерация, 692460, Приморский край, Ольгинский р-н, Ольга пгт, УЛ ЛЕНИНСКАЯ, 8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Место нахождения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Российская Федерация, 692460, Приморский край, Ольгинский р-н, Ольга пгт, УЛ ЛЕНИНСКАЯ, 8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Ответственное должностное лицо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Буймова Ксения Олеговна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Адрес электронной почты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kumi_otdel@mail.ru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Номер контактного телефона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7-42376-91338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Факс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Информация отсутствует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Информация отсутствует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Информация о процедуре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Дата и время начала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Значение соответствует фактической дате и времени размещения извещения по местному времени организации, осуществляющей размещение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Дата и время окончания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11.03.2019 10:00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Место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Заявки на участие в электронном аукционе направляется участником оператору электронной площадки http://www.sberbank-ast.ru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Порядок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Подача заявок на участие в электронном аукционе осуществляется только лицами, зарегистрированными в единой информационной системе и аккредитованными на электронной площадке в соответствии с требованиями ст.66 Федерального закона от 05.04.2013 № 44-ФЗ. Заявка на участие в электронном аукционе направляется участником аукциона оператору электронной площадки в форме двух электронных документов, содержащих части заявки, предусмотренные частями 3 и 5 статьи 66 Закона № 44-ФЗ. Указанные электронные документы подаются одновременно. Участник электронного аукциона вправе подать только одну заявку на участие в аукционе. Участник электронного аукциона, подавший заявку на участие в аукционе, вправе отозвать данную заявку не позднее даты окончания срока подачи заявок на участие в таком аукционе, направив об этом уведомление оператору электронной площадки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Дата окончания срока рассмотрения первых частей заявок участников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12.03.2019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Дата проведения аукциона в электронной форме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15.03.2019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Информация отсутствует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 xml:space="preserve">Условия контракта 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Начальная (максимальная) цена контракта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1174860.00 Российский рубль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Источник финансирования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Бюджет Приморского края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Идентификационный код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193252300121025150100100150060000412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Место доставки товара, выполнения работы или оказания услуги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Российская Федерация, Приморский край, Ольгинский р-н, пгт Ольга</w:t>
            </w:r>
          </w:p>
        </w:tc>
      </w:tr>
      <w:tr w:rsidR="004C4CC9" w:rsidRPr="00DB5ACC" w:rsidTr="00DB5ACC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Сроки поставки товара или завершения работы либо график оказания услуг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апрель 2019</w:t>
            </w:r>
          </w:p>
        </w:tc>
      </w:tr>
      <w:tr w:rsidR="004C4CC9" w:rsidRPr="00DB5ACC" w:rsidTr="00DB5ACC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Объект закупки</w:t>
            </w:r>
          </w:p>
        </w:tc>
      </w:tr>
      <w:tr w:rsidR="004C4CC9" w:rsidRPr="00DB5ACC" w:rsidTr="00DB5ACC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C4CC9" w:rsidRPr="00DB5ACC" w:rsidRDefault="004C4CC9" w:rsidP="00DB5ACC">
            <w:pPr>
              <w:contextualSpacing/>
              <w:jc w:val="right"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Российский рубль</w:t>
            </w:r>
          </w:p>
        </w:tc>
      </w:tr>
      <w:tr w:rsidR="004C4CC9" w:rsidRPr="00DB5ACC" w:rsidTr="00DB5ACC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0A0"/>
            </w:tblPr>
            <w:tblGrid>
              <w:gridCol w:w="1789"/>
              <w:gridCol w:w="1156"/>
              <w:gridCol w:w="1473"/>
              <w:gridCol w:w="926"/>
              <w:gridCol w:w="1060"/>
              <w:gridCol w:w="1060"/>
              <w:gridCol w:w="1176"/>
              <w:gridCol w:w="1047"/>
              <w:gridCol w:w="1086"/>
            </w:tblGrid>
            <w:tr w:rsidR="004C4CC9" w:rsidRPr="00DB5ACC"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Наименование товара, работы, услуги по КТРУ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Код позиции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Характеристики товара, работы, услуги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Количество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Цена за ед.изм.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Стоимость</w:t>
                  </w:r>
                </w:p>
              </w:tc>
            </w:tr>
            <w:tr w:rsidR="004C4CC9" w:rsidRPr="00DB5ACC"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Наименование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Значение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DB5ACC">
                    <w:rPr>
                      <w:b/>
                      <w:bCs/>
                      <w:sz w:val="22"/>
                      <w:szCs w:val="22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4C4CC9" w:rsidRPr="00DB5ACC"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68.10.11.000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Штука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1174860.00</w:t>
                  </w:r>
                </w:p>
              </w:tc>
              <w:tc>
                <w:tcPr>
                  <w:tcW w:w="0" w:type="auto"/>
                  <w:vAlign w:val="center"/>
                </w:tcPr>
                <w:p w:rsidR="004C4CC9" w:rsidRPr="00DB5ACC" w:rsidRDefault="004C4CC9" w:rsidP="00DB5ACC">
                  <w:pPr>
                    <w:contextualSpacing/>
                    <w:rPr>
                      <w:sz w:val="22"/>
                      <w:szCs w:val="22"/>
                    </w:rPr>
                  </w:pPr>
                  <w:r w:rsidRPr="00DB5ACC">
                    <w:rPr>
                      <w:sz w:val="22"/>
                      <w:szCs w:val="22"/>
                    </w:rPr>
                    <w:t>1174860.00</w:t>
                  </w:r>
                </w:p>
              </w:tc>
            </w:tr>
          </w:tbl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gridSpan w:val="2"/>
            <w:vAlign w:val="center"/>
          </w:tcPr>
          <w:p w:rsidR="004C4CC9" w:rsidRPr="00DB5ACC" w:rsidRDefault="004C4CC9" w:rsidP="00DB5ACC">
            <w:pPr>
              <w:contextualSpacing/>
              <w:jc w:val="right"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Итого: 1174860.00 Российский рубль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Преимущества и требования к участникам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Преимущества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Не установлены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Требования к участникам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1 Единые требования к участникам (в соответствии с частью 1 Статьи 31 Федерального закона № 44-ФЗ) 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Дополнительная информация к требованию отсутствует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2 Требования к участникам закупок в соответствии с частью 1.1 статьи 31 Федерального закона № 44-ФЗ 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Дополнительная информация к требованию отсутствует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Ограничения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Не установлены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Обеспечение заявок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Требуется обеспечение заявок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Размер обеспечения заявок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11748.60 Российский рубль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Порядок внесения денежных средств в качестве обеспечения заявок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В соответствии с ч.52 ст.112 Федерального закона № 44-ФЗ, обеспечение заявки на участие в электронном аукционе может предоставляться участником закупки только путем внесения денежных средств. Денежные средства, предназначенные для обеспечения заявок, вносятся участниками закупок на специальные счета, открытые ими в банках, перечень которых устанавливается Правительством Российской Федерации 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Платежные реквизиты для перечисления денежных средств при уклонении участника закупки от заключения контракта 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"Номер расчётного счёта" 40302810005073000044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"Номер лицевого счёта" 05203008910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"БИК" 040507001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Требуется 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Размер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58743.00 Российский рубль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Порядок предоставления обеспечения исполнения контракта, требования к обеспечению, информация о банковском сопровождении контракта 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Исполнение контракта может обеспечиваться внесением денежных средств на счет, указанный Заказчиком в прилагаемой документации об аукционе или предоставлением банковской гарантии. Способ обеспечения исполнения контракта определяется участником закупки, с которым заключается контракт, самостоятельно. Контракт заключается после предоставления участником закупки, с которым заключается контракт, обеспечения исполнения контракта в надлежащем виде. Требования, предъявляемые Заказчиком к банковской гарантии, указаны в прилагаемой документации об аукционе. 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Платежные реквизиты для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"Номер расчётного счёта" 40302810005073000044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"Номер лицевого счёта" 05203008910</w:t>
            </w:r>
          </w:p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"БИК" 040507001</w:t>
            </w:r>
          </w:p>
        </w:tc>
      </w:tr>
      <w:tr w:rsidR="004C4CC9" w:rsidRPr="00DB5ACC" w:rsidTr="00DB5ACC">
        <w:tc>
          <w:tcPr>
            <w:tcW w:w="0" w:type="auto"/>
            <w:gridSpan w:val="2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Информация о банковском и (или) казначейском сопровождении контракта</w:t>
            </w:r>
          </w:p>
        </w:tc>
      </w:tr>
      <w:tr w:rsidR="004C4CC9" w:rsidRPr="00DB5ACC" w:rsidTr="00DB5ACC">
        <w:tc>
          <w:tcPr>
            <w:tcW w:w="0" w:type="auto"/>
            <w:gridSpan w:val="2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Банковское или казначейское сопровождение контракта не требуется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Дополнительная информация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Информация отсутствует</w:t>
            </w:r>
          </w:p>
        </w:tc>
      </w:tr>
      <w:tr w:rsidR="004C4CC9" w:rsidRPr="00DB5ACC" w:rsidTr="00DB5ACC">
        <w:tc>
          <w:tcPr>
            <w:tcW w:w="0" w:type="auto"/>
            <w:gridSpan w:val="2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 xml:space="preserve">В соответствии с частью 2 статьи 37 Федерального закона от 05.04.2013г. № 44-ФЗ «О контрактной системе в сфере закупок товаров, работ, услуг для обеспечения государственных и муниципальных нужд» если участником закупки, с которым заключается контракт, предложена цена контракта, которая на двадцать пять и более процентов ниже начальной (максимальной) цены контракта, контракт заключается только после предоставления таким участником обеспечения исполнения контракта в размере, указанном в части 1 статьи 37 Федерального закона № 44-ФЗ.», или информации, подтверждающей добросовестность такого участника на дату подачи заявки в соответствии с частью 3 статьи 37 Федерального закона № 44-ФЗ. 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b/>
                <w:bCs/>
                <w:sz w:val="22"/>
                <w:szCs w:val="22"/>
              </w:rPr>
              <w:t>Перечень прикрепленных документов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1 Ольгинский район 6</w:t>
            </w:r>
          </w:p>
        </w:tc>
      </w:tr>
      <w:tr w:rsidR="004C4CC9" w:rsidRPr="00DB5ACC" w:rsidTr="00DB5ACC"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Дата и время подписания печатной формы извещения (соответствует дате направления на контроль по ч.5 ст.99 Закона 44-ФЗ либо дате размещения в ЕИС, в случае отсутствия контроля, по местному времени организации, осуществляющей размещение)</w:t>
            </w:r>
          </w:p>
        </w:tc>
        <w:tc>
          <w:tcPr>
            <w:tcW w:w="0" w:type="auto"/>
            <w:vAlign w:val="center"/>
          </w:tcPr>
          <w:p w:rsidR="004C4CC9" w:rsidRPr="00DB5ACC" w:rsidRDefault="004C4CC9" w:rsidP="00DB5ACC">
            <w:pPr>
              <w:contextualSpacing/>
              <w:rPr>
                <w:sz w:val="22"/>
                <w:szCs w:val="22"/>
              </w:rPr>
            </w:pPr>
            <w:r w:rsidRPr="00DB5ACC">
              <w:rPr>
                <w:sz w:val="22"/>
                <w:szCs w:val="22"/>
              </w:rPr>
              <w:t>28.02.2019 16:29</w:t>
            </w:r>
          </w:p>
        </w:tc>
      </w:tr>
    </w:tbl>
    <w:p w:rsidR="004C4CC9" w:rsidRPr="00DB5ACC" w:rsidRDefault="004C4CC9" w:rsidP="00DB5ACC">
      <w:pPr>
        <w:contextualSpacing/>
        <w:rPr>
          <w:sz w:val="22"/>
          <w:szCs w:val="22"/>
        </w:rPr>
      </w:pPr>
    </w:p>
    <w:sectPr w:rsidR="004C4CC9" w:rsidRPr="00DB5ACC" w:rsidSect="00DB5ACC">
      <w:pgSz w:w="11906" w:h="16838"/>
      <w:pgMar w:top="568" w:right="566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5ACC"/>
    <w:rsid w:val="00011742"/>
    <w:rsid w:val="000E6FC6"/>
    <w:rsid w:val="00160A74"/>
    <w:rsid w:val="00185BC0"/>
    <w:rsid w:val="001D3BC0"/>
    <w:rsid w:val="00447C83"/>
    <w:rsid w:val="004C4CC9"/>
    <w:rsid w:val="00533D9D"/>
    <w:rsid w:val="00597CC4"/>
    <w:rsid w:val="005F7B63"/>
    <w:rsid w:val="006A76C8"/>
    <w:rsid w:val="007C4A6B"/>
    <w:rsid w:val="00997B04"/>
    <w:rsid w:val="009E6C53"/>
    <w:rsid w:val="00CA2F11"/>
    <w:rsid w:val="00D4271C"/>
    <w:rsid w:val="00DB5ACC"/>
    <w:rsid w:val="00DE6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BC0"/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85BC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5BC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85BC0"/>
    <w:pPr>
      <w:keepNext/>
      <w:jc w:val="center"/>
      <w:outlineLvl w:val="3"/>
    </w:pPr>
    <w:rPr>
      <w:rFonts w:eastAsia="Times New Roman"/>
      <w:b/>
      <w:i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85B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85BC0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85BC0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Title">
    <w:name w:val="Title"/>
    <w:aliases w:val="Знак"/>
    <w:basedOn w:val="Normal"/>
    <w:link w:val="TitleChar"/>
    <w:uiPriority w:val="99"/>
    <w:qFormat/>
    <w:rsid w:val="00185BC0"/>
    <w:pPr>
      <w:jc w:val="center"/>
    </w:pPr>
    <w:rPr>
      <w:rFonts w:eastAsia="Times New Roman"/>
      <w:b/>
      <w:sz w:val="24"/>
    </w:rPr>
  </w:style>
  <w:style w:type="character" w:customStyle="1" w:styleId="TitleChar">
    <w:name w:val="Title Char"/>
    <w:aliases w:val="Знак Char"/>
    <w:basedOn w:val="DefaultParagraphFont"/>
    <w:link w:val="Title"/>
    <w:uiPriority w:val="99"/>
    <w:locked/>
    <w:rsid w:val="00185BC0"/>
    <w:rPr>
      <w:rFonts w:ascii="Times New Roman" w:hAnsi="Times New Roman" w:cs="Times New Roman"/>
      <w:b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185BC0"/>
    <w:pPr>
      <w:spacing w:after="60"/>
      <w:jc w:val="center"/>
      <w:outlineLvl w:val="1"/>
    </w:pPr>
    <w:rPr>
      <w:rFonts w:ascii="Arial" w:eastAsia="Times New Roman" w:hAnsi="Arial" w:cs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85BC0"/>
    <w:rPr>
      <w:rFonts w:ascii="Arial" w:hAnsi="Arial" w:cs="Arial"/>
      <w:sz w:val="24"/>
      <w:szCs w:val="24"/>
    </w:rPr>
  </w:style>
  <w:style w:type="paragraph" w:styleId="NoSpacing">
    <w:name w:val="No Spacing"/>
    <w:link w:val="NoSpacingChar"/>
    <w:uiPriority w:val="99"/>
    <w:qFormat/>
    <w:rsid w:val="00185BC0"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185BC0"/>
    <w:rPr>
      <w:rFonts w:ascii="Times New Roman" w:hAnsi="Times New Roman" w:cs="Times New Roman"/>
      <w:sz w:val="24"/>
      <w:szCs w:val="24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185BC0"/>
    <w:pPr>
      <w:ind w:left="720"/>
      <w:contextualSpacing/>
    </w:pPr>
    <w:rPr>
      <w:rFonts w:eastAsia="Times New Roman"/>
    </w:rPr>
  </w:style>
  <w:style w:type="paragraph" w:styleId="NormalWeb">
    <w:name w:val="Normal (Web)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title0">
    <w:name w:val="title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ubtitle0">
    <w:name w:val="subtitle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aption1">
    <w:name w:val="Caption1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">
    <w:name w:val="parameter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value">
    <w:name w:val="parametervalue"/>
    <w:basedOn w:val="Normal"/>
    <w:uiPriority w:val="99"/>
    <w:rsid w:val="00DB5AC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msonormalcxspmiddle">
    <w:name w:val="msonormalcxspmiddle"/>
    <w:basedOn w:val="Normal"/>
    <w:uiPriority w:val="99"/>
    <w:rsid w:val="007C4A6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75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7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5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75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5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75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75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753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75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3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4</Pages>
  <Words>1061</Words>
  <Characters>6052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Полосина</dc:creator>
  <cp:keywords/>
  <dc:description/>
  <cp:lastModifiedBy>Пользователь</cp:lastModifiedBy>
  <cp:revision>3</cp:revision>
  <cp:lastPrinted>2019-03-01T00:31:00Z</cp:lastPrinted>
  <dcterms:created xsi:type="dcterms:W3CDTF">2019-03-01T00:30:00Z</dcterms:created>
  <dcterms:modified xsi:type="dcterms:W3CDTF">2019-03-04T07:15:00Z</dcterms:modified>
</cp:coreProperties>
</file>