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551" w:rsidRPr="00732DD5" w:rsidRDefault="007F6551" w:rsidP="00D1610E">
      <w:pPr>
        <w:shd w:val="clear" w:color="auto" w:fill="FFFFFF"/>
        <w:spacing w:after="0" w:line="240" w:lineRule="auto"/>
        <w:jc w:val="right"/>
        <w:rPr>
          <w:rFonts w:ascii="Times New Roman" w:hAnsi="Times New Roman"/>
          <w:i/>
          <w:sz w:val="26"/>
          <w:szCs w:val="26"/>
          <w:lang w:eastAsia="ru-RU"/>
        </w:rPr>
      </w:pPr>
      <w:bookmarkStart w:id="0" w:name="_GoBack"/>
      <w:bookmarkEnd w:id="0"/>
      <w:r w:rsidRPr="00732DD5">
        <w:rPr>
          <w:rFonts w:ascii="Times New Roman" w:hAnsi="Times New Roman"/>
          <w:i/>
          <w:sz w:val="26"/>
          <w:szCs w:val="26"/>
          <w:lang w:eastAsia="ru-RU"/>
        </w:rPr>
        <w:t>Проект</w:t>
      </w:r>
    </w:p>
    <w:p w:rsidR="007F6551" w:rsidRPr="00034430" w:rsidRDefault="007F6551" w:rsidP="00034430">
      <w:pPr>
        <w:shd w:val="clear" w:color="auto" w:fill="FFFFFF"/>
        <w:spacing w:after="0" w:line="240" w:lineRule="auto"/>
        <w:rPr>
          <w:rFonts w:ascii="Times New Roman" w:hAnsi="Times New Roman"/>
          <w:i/>
          <w:sz w:val="26"/>
          <w:szCs w:val="26"/>
          <w:lang w:eastAsia="ru-RU"/>
        </w:rPr>
      </w:pPr>
      <w:r w:rsidRPr="0008249C">
        <w:rPr>
          <w:rFonts w:ascii="Times New Roman" w:hAnsi="Times New Roman"/>
          <w:i/>
          <w:sz w:val="26"/>
          <w:szCs w:val="26"/>
          <w:lang w:eastAsia="ru-RU"/>
        </w:rPr>
        <w:t>#</w:t>
      </w:r>
      <w:r w:rsidRPr="00034430">
        <w:rPr>
          <w:rFonts w:ascii="Times New Roman" w:hAnsi="Times New Roman"/>
          <w:i/>
          <w:sz w:val="26"/>
          <w:szCs w:val="26"/>
          <w:lang w:eastAsia="ru-RU"/>
        </w:rPr>
        <w:t>Бизнескрай.25: Развиваем вместе</w:t>
      </w:r>
    </w:p>
    <w:p w:rsidR="007F6551" w:rsidRDefault="007F6551" w:rsidP="006F4DED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6"/>
          <w:szCs w:val="26"/>
          <w:lang w:eastAsia="ru-RU"/>
        </w:rPr>
      </w:pPr>
    </w:p>
    <w:p w:rsidR="007F6551" w:rsidRPr="00732DD5" w:rsidRDefault="007F6551" w:rsidP="006F4DED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  <w:sz w:val="26"/>
          <w:szCs w:val="26"/>
          <w:lang w:eastAsia="ru-RU"/>
        </w:rPr>
      </w:pPr>
      <w:r w:rsidRPr="00732DD5">
        <w:rPr>
          <w:rFonts w:ascii="Times New Roman" w:hAnsi="Times New Roman"/>
          <w:b/>
          <w:sz w:val="26"/>
          <w:szCs w:val="26"/>
          <w:lang w:eastAsia="ru-RU"/>
        </w:rPr>
        <w:t xml:space="preserve">ПРОГРАММА </w:t>
      </w:r>
      <w:r w:rsidRPr="00732DD5">
        <w:rPr>
          <w:rFonts w:ascii="Times New Roman" w:hAnsi="Times New Roman"/>
          <w:b/>
          <w:sz w:val="26"/>
          <w:szCs w:val="26"/>
          <w:lang w:eastAsia="ru-RU"/>
        </w:rPr>
        <w:br/>
        <w:t xml:space="preserve">выездной стратегической сессии федеральных органов исполнительной власти </w:t>
      </w:r>
      <w:r w:rsidRPr="00732DD5">
        <w:rPr>
          <w:rFonts w:ascii="Times New Roman" w:hAnsi="Times New Roman"/>
          <w:b/>
          <w:sz w:val="26"/>
          <w:szCs w:val="26"/>
          <w:lang w:eastAsia="ru-RU"/>
        </w:rPr>
        <w:br/>
        <w:t xml:space="preserve">в </w:t>
      </w:r>
      <w:r>
        <w:rPr>
          <w:rFonts w:ascii="Times New Roman" w:hAnsi="Times New Roman"/>
          <w:b/>
          <w:sz w:val="26"/>
          <w:szCs w:val="26"/>
          <w:lang w:eastAsia="ru-RU"/>
        </w:rPr>
        <w:t>Дальневосточный</w:t>
      </w:r>
      <w:r w:rsidRPr="00732DD5">
        <w:rPr>
          <w:rFonts w:ascii="Times New Roman" w:hAnsi="Times New Roman"/>
          <w:b/>
          <w:sz w:val="26"/>
          <w:szCs w:val="26"/>
          <w:lang w:eastAsia="ru-RU"/>
        </w:rPr>
        <w:t xml:space="preserve"> федеральный округ по ключевым вопросам формирования </w:t>
      </w:r>
      <w:r w:rsidRPr="00732DD5">
        <w:rPr>
          <w:rFonts w:ascii="Times New Roman" w:hAnsi="Times New Roman"/>
          <w:b/>
          <w:sz w:val="26"/>
          <w:szCs w:val="26"/>
          <w:lang w:eastAsia="ru-RU"/>
        </w:rPr>
        <w:br/>
        <w:t xml:space="preserve">благоприятного инвестиционного климата </w:t>
      </w:r>
    </w:p>
    <w:p w:rsidR="007F6551" w:rsidRDefault="007F6551" w:rsidP="00AF3861">
      <w:pPr>
        <w:shd w:val="clear" w:color="auto" w:fill="FFFFFF"/>
        <w:spacing w:after="0" w:line="240" w:lineRule="auto"/>
        <w:rPr>
          <w:rFonts w:ascii="Times New Roman" w:hAnsi="Times New Roman"/>
          <w:b/>
          <w:sz w:val="26"/>
          <w:szCs w:val="26"/>
        </w:rPr>
      </w:pPr>
    </w:p>
    <w:p w:rsidR="007F6551" w:rsidRDefault="007F6551" w:rsidP="00034430">
      <w:pPr>
        <w:shd w:val="clear" w:color="auto" w:fill="FFFFFF"/>
        <w:tabs>
          <w:tab w:val="left" w:pos="13467"/>
        </w:tabs>
        <w:spacing w:after="0" w:line="240" w:lineRule="auto"/>
        <w:ind w:left="993" w:firstLine="283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22 ноября </w:t>
      </w:r>
      <w:r w:rsidRPr="00732DD5">
        <w:rPr>
          <w:rFonts w:ascii="Times New Roman" w:hAnsi="Times New Roman"/>
          <w:sz w:val="26"/>
          <w:szCs w:val="26"/>
        </w:rPr>
        <w:t xml:space="preserve">2018 г. </w:t>
      </w:r>
      <w:r w:rsidRPr="00732DD5">
        <w:rPr>
          <w:rFonts w:ascii="Times New Roman" w:hAnsi="Times New Roman"/>
          <w:sz w:val="26"/>
          <w:szCs w:val="26"/>
        </w:rPr>
        <w:tab/>
        <w:t xml:space="preserve">г. </w:t>
      </w:r>
      <w:r>
        <w:rPr>
          <w:rFonts w:ascii="Times New Roman" w:hAnsi="Times New Roman"/>
          <w:sz w:val="26"/>
          <w:szCs w:val="26"/>
        </w:rPr>
        <w:t>Владивосток</w:t>
      </w:r>
    </w:p>
    <w:p w:rsidR="007F6551" w:rsidRPr="00732DD5" w:rsidRDefault="007F6551" w:rsidP="00034430">
      <w:pPr>
        <w:shd w:val="clear" w:color="auto" w:fill="FFFFFF"/>
        <w:spacing w:after="0" w:line="240" w:lineRule="auto"/>
        <w:ind w:left="993" w:firstLine="283"/>
        <w:jc w:val="right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ул. Светланская 22</w:t>
      </w:r>
    </w:p>
    <w:p w:rsidR="007F6551" w:rsidRDefault="007F6551" w:rsidP="00034430">
      <w:pPr>
        <w:shd w:val="clear" w:color="auto" w:fill="FFFFFF"/>
        <w:spacing w:after="0" w:line="240" w:lineRule="auto"/>
        <w:ind w:left="993" w:firstLine="283"/>
        <w:rPr>
          <w:rFonts w:ascii="Times New Roman" w:hAnsi="Times New Roman"/>
          <w:sz w:val="26"/>
          <w:szCs w:val="26"/>
        </w:rPr>
      </w:pPr>
    </w:p>
    <w:p w:rsidR="007F6551" w:rsidRPr="00732DD5" w:rsidRDefault="007F6551" w:rsidP="00034430">
      <w:pPr>
        <w:shd w:val="clear" w:color="auto" w:fill="FFFFFF"/>
        <w:spacing w:after="0" w:line="240" w:lineRule="auto"/>
        <w:ind w:left="993" w:firstLine="283"/>
        <w:rPr>
          <w:rFonts w:ascii="Times New Roman" w:hAnsi="Times New Roman"/>
          <w:b/>
          <w:sz w:val="26"/>
          <w:szCs w:val="26"/>
        </w:rPr>
      </w:pPr>
      <w:r w:rsidRPr="00732DD5">
        <w:rPr>
          <w:rFonts w:ascii="Times New Roman" w:hAnsi="Times New Roman"/>
          <w:b/>
          <w:sz w:val="26"/>
          <w:szCs w:val="26"/>
        </w:rPr>
        <w:t>Участники стратегической сессии:</w:t>
      </w:r>
    </w:p>
    <w:p w:rsidR="007F6551" w:rsidRDefault="007F6551" w:rsidP="00034430">
      <w:pPr>
        <w:shd w:val="clear" w:color="auto" w:fill="FFFFFF"/>
        <w:spacing w:after="0" w:line="240" w:lineRule="auto"/>
        <w:ind w:left="993" w:firstLine="283"/>
        <w:jc w:val="both"/>
        <w:rPr>
          <w:rFonts w:ascii="Times New Roman" w:hAnsi="Times New Roman"/>
          <w:sz w:val="26"/>
          <w:szCs w:val="26"/>
        </w:rPr>
      </w:pPr>
      <w:r w:rsidRPr="00732DD5">
        <w:rPr>
          <w:rFonts w:ascii="Times New Roman" w:hAnsi="Times New Roman"/>
          <w:sz w:val="26"/>
          <w:szCs w:val="26"/>
        </w:rPr>
        <w:t>– представители федеральных органов исполнительной власти (Минэкономразвития России, Минстрой России, Минэнерго России, Росреестр</w:t>
      </w:r>
      <w:r>
        <w:rPr>
          <w:rFonts w:ascii="Times New Roman" w:hAnsi="Times New Roman"/>
          <w:sz w:val="26"/>
          <w:szCs w:val="26"/>
        </w:rPr>
        <w:t>,</w:t>
      </w:r>
      <w:r w:rsidRPr="00732DD5">
        <w:rPr>
          <w:rFonts w:ascii="Times New Roman" w:hAnsi="Times New Roman"/>
          <w:sz w:val="26"/>
          <w:szCs w:val="26"/>
        </w:rPr>
        <w:t>Аппарат Правительства Российской Федерации);</w:t>
      </w:r>
    </w:p>
    <w:p w:rsidR="007F6551" w:rsidRPr="00732DD5" w:rsidRDefault="007F6551" w:rsidP="00034430">
      <w:pPr>
        <w:shd w:val="clear" w:color="auto" w:fill="FFFFFF"/>
        <w:spacing w:after="0" w:line="240" w:lineRule="auto"/>
        <w:ind w:left="993" w:firstLine="283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– представители Агентства стратегических инициатив и Россетей;</w:t>
      </w:r>
    </w:p>
    <w:p w:rsidR="007F6551" w:rsidRPr="00732DD5" w:rsidRDefault="007F6551" w:rsidP="00034430">
      <w:pPr>
        <w:shd w:val="clear" w:color="auto" w:fill="FFFFFF"/>
        <w:spacing w:after="0" w:line="240" w:lineRule="auto"/>
        <w:ind w:left="993" w:firstLine="283"/>
        <w:jc w:val="both"/>
        <w:rPr>
          <w:rFonts w:ascii="Times New Roman" w:hAnsi="Times New Roman"/>
          <w:sz w:val="26"/>
          <w:szCs w:val="26"/>
        </w:rPr>
      </w:pPr>
      <w:r w:rsidRPr="00732DD5">
        <w:rPr>
          <w:rFonts w:ascii="Times New Roman" w:hAnsi="Times New Roman"/>
          <w:sz w:val="26"/>
          <w:szCs w:val="26"/>
        </w:rPr>
        <w:t xml:space="preserve">– представители органов исполнительной власти субъектов </w:t>
      </w:r>
      <w:r>
        <w:rPr>
          <w:rFonts w:ascii="Times New Roman" w:hAnsi="Times New Roman"/>
          <w:sz w:val="26"/>
          <w:szCs w:val="26"/>
        </w:rPr>
        <w:t>Дальневосточного</w:t>
      </w:r>
      <w:r w:rsidRPr="00732DD5">
        <w:rPr>
          <w:rFonts w:ascii="Times New Roman" w:hAnsi="Times New Roman"/>
          <w:sz w:val="26"/>
          <w:szCs w:val="26"/>
        </w:rPr>
        <w:t xml:space="preserve"> федерального округа;</w:t>
      </w:r>
    </w:p>
    <w:p w:rsidR="007F6551" w:rsidRDefault="007F6551" w:rsidP="00034430">
      <w:pPr>
        <w:shd w:val="clear" w:color="auto" w:fill="FFFFFF"/>
        <w:spacing w:after="0" w:line="240" w:lineRule="auto"/>
        <w:ind w:left="993" w:firstLine="283"/>
        <w:jc w:val="both"/>
        <w:rPr>
          <w:rFonts w:ascii="Times New Roman" w:hAnsi="Times New Roman"/>
          <w:sz w:val="26"/>
          <w:szCs w:val="26"/>
        </w:rPr>
      </w:pPr>
      <w:r w:rsidRPr="00732DD5">
        <w:rPr>
          <w:rFonts w:ascii="Times New Roman" w:hAnsi="Times New Roman"/>
          <w:sz w:val="26"/>
          <w:szCs w:val="26"/>
        </w:rPr>
        <w:t xml:space="preserve">– представители специализированных организаций субъектов </w:t>
      </w:r>
      <w:r>
        <w:rPr>
          <w:rFonts w:ascii="Times New Roman" w:hAnsi="Times New Roman"/>
          <w:sz w:val="26"/>
          <w:szCs w:val="26"/>
        </w:rPr>
        <w:t xml:space="preserve">Дальневосточного </w:t>
      </w:r>
      <w:r w:rsidRPr="00732DD5">
        <w:rPr>
          <w:rFonts w:ascii="Times New Roman" w:hAnsi="Times New Roman"/>
          <w:sz w:val="26"/>
          <w:szCs w:val="26"/>
        </w:rPr>
        <w:t xml:space="preserve"> федерального округа по привлечению инвестиций.</w:t>
      </w:r>
    </w:p>
    <w:p w:rsidR="007F6551" w:rsidRPr="00B51250" w:rsidRDefault="007F6551" w:rsidP="00166C1B">
      <w:pPr>
        <w:shd w:val="clear" w:color="auto" w:fill="FFFFFF"/>
        <w:spacing w:after="0" w:line="240" w:lineRule="auto"/>
        <w:ind w:left="-142"/>
        <w:jc w:val="both"/>
        <w:rPr>
          <w:rFonts w:ascii="Times New Roman" w:hAnsi="Times New Roman"/>
          <w:sz w:val="24"/>
          <w:szCs w:val="24"/>
        </w:rPr>
      </w:pPr>
    </w:p>
    <w:tbl>
      <w:tblPr>
        <w:tblW w:w="14034" w:type="dxa"/>
        <w:tblInd w:w="12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1241"/>
        <w:gridCol w:w="3198"/>
        <w:gridCol w:w="3198"/>
        <w:gridCol w:w="3198"/>
        <w:gridCol w:w="3199"/>
      </w:tblGrid>
      <w:tr w:rsidR="007F6551" w:rsidRPr="004300FA" w:rsidTr="004300FA">
        <w:trPr>
          <w:trHeight w:val="545"/>
        </w:trPr>
        <w:tc>
          <w:tcPr>
            <w:tcW w:w="1241" w:type="dxa"/>
            <w:vAlign w:val="center"/>
          </w:tcPr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10.00 - 11.00</w:t>
            </w:r>
          </w:p>
        </w:tc>
        <w:tc>
          <w:tcPr>
            <w:tcW w:w="12793" w:type="dxa"/>
            <w:gridSpan w:val="4"/>
            <w:vAlign w:val="center"/>
          </w:tcPr>
          <w:p w:rsidR="007F6551" w:rsidRPr="004300FA" w:rsidRDefault="007F6551" w:rsidP="004300FA">
            <w:pPr>
              <w:keepNext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Пленарное заседание: </w:t>
            </w:r>
          </w:p>
          <w:p w:rsidR="007F6551" w:rsidRPr="004300FA" w:rsidRDefault="007F6551" w:rsidP="004300FA">
            <w:pPr>
              <w:keepNext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«Инвестиционная политика на Дальнем Востоке»</w:t>
            </w:r>
          </w:p>
        </w:tc>
      </w:tr>
      <w:tr w:rsidR="007F6551" w:rsidRPr="004300FA" w:rsidTr="004300FA">
        <w:tc>
          <w:tcPr>
            <w:tcW w:w="1241" w:type="dxa"/>
            <w:vAlign w:val="center"/>
          </w:tcPr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sz w:val="24"/>
                <w:szCs w:val="24"/>
                <w:lang w:eastAsia="ru-RU"/>
              </w:rPr>
              <w:t>11.00-17.00</w:t>
            </w:r>
          </w:p>
        </w:tc>
        <w:tc>
          <w:tcPr>
            <w:tcW w:w="12793" w:type="dxa"/>
            <w:gridSpan w:val="4"/>
            <w:vAlign w:val="center"/>
          </w:tcPr>
          <w:p w:rsidR="007F6551" w:rsidRPr="004300FA" w:rsidRDefault="007F6551" w:rsidP="004300FA">
            <w:pPr>
              <w:keepNext/>
              <w:spacing w:after="0" w:line="240" w:lineRule="auto"/>
              <w:ind w:firstLine="352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Работа секций по внедрению регионами Сибирского федерального округа (СФО) целевых моделей упрощения процедур ведения бизнеса и повышения инвестиционной привлекательности субъектов Российской Федерации</w:t>
            </w:r>
          </w:p>
          <w:p w:rsidR="007F6551" w:rsidRPr="004300FA" w:rsidRDefault="007F6551" w:rsidP="004300FA">
            <w:pPr>
              <w:keepNext/>
              <w:spacing w:after="0" w:line="240" w:lineRule="auto"/>
              <w:ind w:firstLine="35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Вопросы, предлагаемые к обсуждению в рамках секций по целевым моделям </w:t>
            </w:r>
            <w:r w:rsidRPr="004300FA">
              <w:rPr>
                <w:rFonts w:ascii="Times New Roman" w:hAnsi="Times New Roman"/>
                <w:i/>
                <w:sz w:val="24"/>
                <w:szCs w:val="24"/>
                <w:lang w:eastAsia="ru-RU"/>
              </w:rPr>
              <w:t>(перечень вопросов будет уточнен при формировании программы сессии):</w:t>
            </w:r>
          </w:p>
          <w:p w:rsidR="007F6551" w:rsidRPr="004300FA" w:rsidRDefault="007F6551" w:rsidP="004300FA">
            <w:pPr>
              <w:keepNext/>
              <w:spacing w:after="0" w:line="240" w:lineRule="auto"/>
              <w:ind w:firstLine="35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sz w:val="24"/>
                <w:szCs w:val="24"/>
                <w:lang w:eastAsia="ru-RU"/>
              </w:rPr>
              <w:t>– статус внедрения целевой модели регионами ДФО;</w:t>
            </w:r>
          </w:p>
          <w:p w:rsidR="007F6551" w:rsidRPr="004300FA" w:rsidRDefault="007F6551" w:rsidP="004300FA">
            <w:pPr>
              <w:keepNext/>
              <w:spacing w:after="0" w:line="240" w:lineRule="auto"/>
              <w:ind w:firstLine="35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sz w:val="24"/>
                <w:szCs w:val="24"/>
                <w:lang w:eastAsia="ru-RU"/>
              </w:rPr>
              <w:t>– проблемные вопросы регионов ДФО по внедрению целевой модели;</w:t>
            </w:r>
          </w:p>
          <w:p w:rsidR="007F6551" w:rsidRPr="004300FA" w:rsidRDefault="007F6551" w:rsidP="004300FA">
            <w:pPr>
              <w:keepNext/>
              <w:spacing w:after="0" w:line="240" w:lineRule="auto"/>
              <w:ind w:firstLine="35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sz w:val="24"/>
                <w:szCs w:val="24"/>
                <w:lang w:eastAsia="ru-RU"/>
              </w:rPr>
              <w:t>– обмен опытом внедрения целевой модели в регионах ДФО;</w:t>
            </w:r>
          </w:p>
          <w:p w:rsidR="007F6551" w:rsidRPr="004300FA" w:rsidRDefault="007F6551" w:rsidP="004300FA">
            <w:pPr>
              <w:keepNext/>
              <w:spacing w:after="0" w:line="240" w:lineRule="auto"/>
              <w:ind w:firstLine="352"/>
              <w:jc w:val="both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sz w:val="24"/>
                <w:szCs w:val="24"/>
                <w:lang w:eastAsia="ru-RU"/>
              </w:rPr>
              <w:t>– предложения по внесению изменению в целевую модель;</w:t>
            </w:r>
          </w:p>
          <w:p w:rsidR="007F6551" w:rsidRPr="004300FA" w:rsidRDefault="007F6551" w:rsidP="004300FA">
            <w:pPr>
              <w:keepNext/>
              <w:spacing w:after="0" w:line="240" w:lineRule="auto"/>
              <w:ind w:firstLine="352"/>
              <w:jc w:val="both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sz w:val="24"/>
                <w:szCs w:val="24"/>
                <w:lang w:eastAsia="ru-RU"/>
              </w:rPr>
              <w:t>– предложения по устранению существующих нормативных ограничений (федерального уровня) при ведении бизнеса (мозговой штурм)</w:t>
            </w:r>
          </w:p>
        </w:tc>
      </w:tr>
      <w:tr w:rsidR="007F6551" w:rsidRPr="004300FA" w:rsidTr="004300FA">
        <w:tc>
          <w:tcPr>
            <w:tcW w:w="1241" w:type="dxa"/>
            <w:vAlign w:val="center"/>
          </w:tcPr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sz w:val="24"/>
                <w:szCs w:val="24"/>
                <w:lang w:eastAsia="ru-RU"/>
              </w:rPr>
              <w:t>11.00-13.30</w:t>
            </w:r>
          </w:p>
        </w:tc>
        <w:tc>
          <w:tcPr>
            <w:tcW w:w="3198" w:type="dxa"/>
            <w:vAlign w:val="center"/>
          </w:tcPr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Секция № 1</w:t>
            </w:r>
          </w:p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sz w:val="24"/>
                <w:szCs w:val="24"/>
                <w:lang w:eastAsia="ru-RU"/>
              </w:rPr>
              <w:t>Целевая модель «</w:t>
            </w:r>
            <w:r w:rsidRPr="004300FA">
              <w:rPr>
                <w:rFonts w:ascii="Times New Roman" w:hAnsi="Times New Roman"/>
                <w:color w:val="2D2D2D"/>
                <w:spacing w:val="2"/>
                <w:sz w:val="24"/>
                <w:szCs w:val="24"/>
                <w:shd w:val="clear" w:color="auto" w:fill="FFFFFF"/>
              </w:rPr>
              <w:t>Поддержка малого и среднего предпринимательства»</w:t>
            </w:r>
          </w:p>
        </w:tc>
        <w:tc>
          <w:tcPr>
            <w:tcW w:w="3198" w:type="dxa"/>
            <w:vAlign w:val="center"/>
          </w:tcPr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Секция № 2</w:t>
            </w:r>
          </w:p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sz w:val="24"/>
                <w:szCs w:val="24"/>
                <w:lang w:eastAsia="ru-RU"/>
              </w:rPr>
              <w:t>Целевые модели:</w:t>
            </w:r>
          </w:p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spacing w:val="2"/>
                <w:sz w:val="24"/>
                <w:szCs w:val="24"/>
                <w:shd w:val="clear" w:color="auto" w:fill="FFFFFF"/>
              </w:rPr>
            </w:pPr>
            <w:r w:rsidRPr="004300FA">
              <w:rPr>
                <w:rFonts w:ascii="Times New Roman" w:hAnsi="Times New Roman"/>
                <w:spacing w:val="2"/>
                <w:sz w:val="24"/>
                <w:szCs w:val="24"/>
                <w:shd w:val="clear" w:color="auto" w:fill="FFFFFF"/>
              </w:rPr>
              <w:t>«Наличие и качество регионального законодательства о механизмах защиты инвесторов и поддержки инвестиционной деятельности»</w:t>
            </w:r>
          </w:p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spacing w:val="2"/>
                <w:sz w:val="24"/>
                <w:szCs w:val="24"/>
                <w:shd w:val="clear" w:color="auto" w:fill="FFFFFF"/>
              </w:rPr>
            </w:pPr>
            <w:r w:rsidRPr="004300FA">
              <w:rPr>
                <w:rFonts w:ascii="Times New Roman" w:hAnsi="Times New Roman"/>
                <w:spacing w:val="2"/>
                <w:sz w:val="24"/>
                <w:szCs w:val="24"/>
                <w:shd w:val="clear" w:color="auto" w:fill="FFFFFF"/>
              </w:rPr>
              <w:t>«Эффективность обратной связи и работы каналов прямой связи инвесторов и руководства субъекта Российской Федерации»</w:t>
            </w:r>
          </w:p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spacing w:val="2"/>
                <w:sz w:val="24"/>
                <w:szCs w:val="24"/>
                <w:shd w:val="clear" w:color="auto" w:fill="FFFFFF"/>
              </w:rPr>
            </w:pPr>
            <w:r w:rsidRPr="004300FA">
              <w:rPr>
                <w:rFonts w:ascii="Times New Roman" w:hAnsi="Times New Roman"/>
                <w:spacing w:val="2"/>
                <w:sz w:val="24"/>
                <w:szCs w:val="24"/>
                <w:shd w:val="clear" w:color="auto" w:fill="FFFFFF"/>
              </w:rPr>
              <w:t>«Эффективность деятельности специализированной организации по привлечению инвестиций и работе с инвесторами»</w:t>
            </w:r>
          </w:p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spacing w:val="2"/>
                <w:sz w:val="24"/>
                <w:szCs w:val="24"/>
                <w:shd w:val="clear" w:color="auto" w:fill="FFFFFF"/>
              </w:rPr>
            </w:pPr>
            <w:r w:rsidRPr="004300FA">
              <w:rPr>
                <w:rFonts w:ascii="Times New Roman" w:hAnsi="Times New Roman"/>
                <w:spacing w:val="2"/>
                <w:sz w:val="24"/>
                <w:szCs w:val="24"/>
                <w:shd w:val="clear" w:color="auto" w:fill="FFFFFF"/>
              </w:rPr>
              <w:t>«Качество инвестиционного портала субъекта Российской</w:t>
            </w:r>
          </w:p>
        </w:tc>
        <w:tc>
          <w:tcPr>
            <w:tcW w:w="3198" w:type="dxa"/>
            <w:vAlign w:val="center"/>
          </w:tcPr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Секция № 3 </w:t>
            </w:r>
            <w:r w:rsidRPr="004300FA">
              <w:rPr>
                <w:rFonts w:ascii="Times New Roman" w:hAnsi="Times New Roman"/>
                <w:sz w:val="24"/>
                <w:szCs w:val="24"/>
                <w:lang w:eastAsia="ru-RU"/>
              </w:rPr>
              <w:t>Целевые модели:</w:t>
            </w:r>
          </w:p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sz w:val="24"/>
                <w:szCs w:val="24"/>
                <w:lang w:eastAsia="ru-RU"/>
              </w:rPr>
              <w:t>«Технологическое присоединение к электрическим сетям» Подключение (технологическое присоединение) к сетям газораспределения»</w:t>
            </w:r>
          </w:p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«</w:t>
            </w:r>
            <w:r w:rsidRPr="004300FA">
              <w:rPr>
                <w:rFonts w:ascii="Times New Roman" w:hAnsi="Times New Roman"/>
                <w:spacing w:val="2"/>
                <w:sz w:val="24"/>
                <w:szCs w:val="24"/>
                <w:shd w:val="clear" w:color="auto" w:fill="FFFFFF"/>
              </w:rPr>
              <w:t>Подключение (технологическое присоединение) к системам теплоснабжения, подключение (технологическое присоединение) к централизованным системам водоснабжения и водоотведения»</w:t>
            </w:r>
          </w:p>
        </w:tc>
        <w:tc>
          <w:tcPr>
            <w:tcW w:w="3199" w:type="dxa"/>
            <w:vAlign w:val="center"/>
          </w:tcPr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Секция № 4 </w:t>
            </w:r>
            <w:r w:rsidRPr="004300FA">
              <w:rPr>
                <w:rFonts w:ascii="Times New Roman" w:hAnsi="Times New Roman"/>
                <w:sz w:val="24"/>
                <w:szCs w:val="24"/>
                <w:lang w:eastAsia="ru-RU"/>
              </w:rPr>
              <w:t>Целевая модель «Получение разрешения на строительство и территориальное планирование»</w:t>
            </w:r>
          </w:p>
        </w:tc>
      </w:tr>
      <w:tr w:rsidR="007F6551" w:rsidRPr="004300FA" w:rsidTr="004300FA">
        <w:tc>
          <w:tcPr>
            <w:tcW w:w="1241" w:type="dxa"/>
            <w:vAlign w:val="center"/>
          </w:tcPr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sz w:val="24"/>
                <w:szCs w:val="24"/>
                <w:lang w:eastAsia="ru-RU"/>
              </w:rPr>
              <w:t>13.30-14.15</w:t>
            </w:r>
          </w:p>
        </w:tc>
        <w:tc>
          <w:tcPr>
            <w:tcW w:w="12793" w:type="dxa"/>
            <w:gridSpan w:val="4"/>
            <w:vAlign w:val="center"/>
          </w:tcPr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Обед</w:t>
            </w:r>
          </w:p>
        </w:tc>
      </w:tr>
      <w:tr w:rsidR="007F6551" w:rsidRPr="004300FA" w:rsidTr="004300FA">
        <w:tc>
          <w:tcPr>
            <w:tcW w:w="1241" w:type="dxa"/>
            <w:vAlign w:val="center"/>
          </w:tcPr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sz w:val="24"/>
                <w:szCs w:val="24"/>
                <w:lang w:eastAsia="ru-RU"/>
              </w:rPr>
              <w:t>14.15-17.00</w:t>
            </w:r>
          </w:p>
        </w:tc>
        <w:tc>
          <w:tcPr>
            <w:tcW w:w="3198" w:type="dxa"/>
            <w:vAlign w:val="center"/>
          </w:tcPr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Секция № 5</w:t>
            </w:r>
          </w:p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sz w:val="24"/>
                <w:szCs w:val="24"/>
                <w:lang w:eastAsia="ru-RU"/>
              </w:rPr>
              <w:t>«Трансформация делового климата: обсуждение механизма реализации и интеграции субъектов ДФО в работу по мониторингу нормативных ограничений ведения бизнеса»</w:t>
            </w:r>
          </w:p>
        </w:tc>
        <w:tc>
          <w:tcPr>
            <w:tcW w:w="3198" w:type="dxa"/>
            <w:vAlign w:val="center"/>
          </w:tcPr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Секция № 6</w:t>
            </w:r>
          </w:p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sz w:val="24"/>
                <w:szCs w:val="24"/>
                <w:lang w:eastAsia="ru-RU"/>
              </w:rPr>
              <w:t>Целевые модели:</w:t>
            </w:r>
          </w:p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spacing w:val="2"/>
                <w:sz w:val="24"/>
                <w:szCs w:val="24"/>
                <w:shd w:val="clear" w:color="auto" w:fill="FFFFFF"/>
              </w:rPr>
            </w:pPr>
            <w:r w:rsidRPr="004300FA">
              <w:rPr>
                <w:rFonts w:ascii="Times New Roman" w:hAnsi="Times New Roman"/>
                <w:sz w:val="24"/>
                <w:szCs w:val="24"/>
                <w:lang w:eastAsia="ru-RU"/>
              </w:rPr>
              <w:t>«</w:t>
            </w:r>
            <w:r w:rsidRPr="004300FA">
              <w:rPr>
                <w:rFonts w:ascii="Times New Roman" w:hAnsi="Times New Roman"/>
                <w:spacing w:val="2"/>
                <w:sz w:val="24"/>
                <w:szCs w:val="24"/>
                <w:shd w:val="clear" w:color="auto" w:fill="FFFFFF"/>
              </w:rPr>
              <w:t>Регистрация права собственности на земельные участки и объекты недвижимого имущества»</w:t>
            </w:r>
          </w:p>
          <w:p w:rsidR="007F6551" w:rsidRPr="004300FA" w:rsidRDefault="007F6551" w:rsidP="004300F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spacing w:val="2"/>
                <w:sz w:val="24"/>
                <w:szCs w:val="24"/>
                <w:shd w:val="clear" w:color="auto" w:fill="FFFFFF"/>
              </w:rPr>
              <w:t>«Постановка на кадастровый учет земельных участков и объектов недвижимого имущества»</w:t>
            </w:r>
          </w:p>
        </w:tc>
        <w:tc>
          <w:tcPr>
            <w:tcW w:w="3198" w:type="dxa"/>
            <w:vAlign w:val="center"/>
          </w:tcPr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 xml:space="preserve">Секция №3 </w:t>
            </w:r>
            <w:r w:rsidRPr="004300FA">
              <w:rPr>
                <w:rFonts w:ascii="Times New Roman" w:hAnsi="Times New Roman"/>
                <w:sz w:val="24"/>
                <w:szCs w:val="24"/>
                <w:lang w:eastAsia="ru-RU"/>
              </w:rPr>
              <w:t>продолжение</w:t>
            </w:r>
          </w:p>
        </w:tc>
        <w:tc>
          <w:tcPr>
            <w:tcW w:w="3199" w:type="dxa"/>
            <w:vAlign w:val="center"/>
          </w:tcPr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Секция № 7</w:t>
            </w:r>
          </w:p>
          <w:p w:rsidR="007F6551" w:rsidRPr="004300FA" w:rsidRDefault="007F6551" w:rsidP="004300F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sz w:val="24"/>
                <w:szCs w:val="24"/>
                <w:lang w:eastAsia="ru-RU"/>
              </w:rPr>
              <w:t>Целевая модель «</w:t>
            </w:r>
            <w:r w:rsidRPr="004300FA">
              <w:rPr>
                <w:rFonts w:ascii="Times New Roman" w:hAnsi="Times New Roman"/>
                <w:spacing w:val="2"/>
                <w:sz w:val="24"/>
                <w:szCs w:val="24"/>
                <w:shd w:val="clear" w:color="auto" w:fill="FFFFFF"/>
              </w:rPr>
              <w:t>Осуществление контрольно-надзорной деятельности в субъектах Российской Федерации»</w:t>
            </w:r>
          </w:p>
        </w:tc>
      </w:tr>
      <w:tr w:rsidR="007F6551" w:rsidRPr="004300FA" w:rsidTr="004300FA">
        <w:tc>
          <w:tcPr>
            <w:tcW w:w="1241" w:type="dxa"/>
            <w:vAlign w:val="center"/>
          </w:tcPr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sz w:val="24"/>
                <w:szCs w:val="24"/>
                <w:lang w:eastAsia="ru-RU"/>
              </w:rPr>
              <w:t>17.00-18.00</w:t>
            </w:r>
          </w:p>
        </w:tc>
        <w:tc>
          <w:tcPr>
            <w:tcW w:w="12793" w:type="dxa"/>
            <w:gridSpan w:val="4"/>
            <w:vAlign w:val="center"/>
          </w:tcPr>
          <w:p w:rsidR="007F6551" w:rsidRPr="004300FA" w:rsidRDefault="007F6551" w:rsidP="004300F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4300FA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Подведение итогов</w:t>
            </w:r>
          </w:p>
        </w:tc>
      </w:tr>
    </w:tbl>
    <w:p w:rsidR="007F6551" w:rsidRDefault="007F6551">
      <w:pPr>
        <w:shd w:val="clear" w:color="auto" w:fill="FFFFFF"/>
        <w:spacing w:after="0" w:line="240" w:lineRule="auto"/>
        <w:rPr>
          <w:rFonts w:ascii="Times New Roman" w:hAnsi="Times New Roman"/>
          <w:color w:val="333333"/>
          <w:sz w:val="28"/>
          <w:szCs w:val="28"/>
          <w:lang w:eastAsia="ru-RU"/>
        </w:rPr>
      </w:pPr>
    </w:p>
    <w:sectPr w:rsidR="007F6551" w:rsidSect="0068324D">
      <w:pgSz w:w="16838" w:h="11906" w:orient="landscape"/>
      <w:pgMar w:top="851" w:right="851" w:bottom="566" w:left="426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44ABF"/>
    <w:rsid w:val="00000224"/>
    <w:rsid w:val="000170E8"/>
    <w:rsid w:val="00034430"/>
    <w:rsid w:val="00045180"/>
    <w:rsid w:val="0008249C"/>
    <w:rsid w:val="000B5816"/>
    <w:rsid w:val="000B658A"/>
    <w:rsid w:val="000C5418"/>
    <w:rsid w:val="00166C1B"/>
    <w:rsid w:val="001709F6"/>
    <w:rsid w:val="0018352D"/>
    <w:rsid w:val="00184DFE"/>
    <w:rsid w:val="00193345"/>
    <w:rsid w:val="001E0E6A"/>
    <w:rsid w:val="001F0379"/>
    <w:rsid w:val="00231BD4"/>
    <w:rsid w:val="00232CF5"/>
    <w:rsid w:val="00254A58"/>
    <w:rsid w:val="00271808"/>
    <w:rsid w:val="00295F91"/>
    <w:rsid w:val="002D4A77"/>
    <w:rsid w:val="002E1325"/>
    <w:rsid w:val="002E33FC"/>
    <w:rsid w:val="00305E3D"/>
    <w:rsid w:val="00310E51"/>
    <w:rsid w:val="00335591"/>
    <w:rsid w:val="00335792"/>
    <w:rsid w:val="003514CB"/>
    <w:rsid w:val="00380106"/>
    <w:rsid w:val="003E47B7"/>
    <w:rsid w:val="004107F7"/>
    <w:rsid w:val="00412881"/>
    <w:rsid w:val="004300FA"/>
    <w:rsid w:val="00430D45"/>
    <w:rsid w:val="00444ABF"/>
    <w:rsid w:val="00472FCB"/>
    <w:rsid w:val="00490F9C"/>
    <w:rsid w:val="004A5B10"/>
    <w:rsid w:val="00507F4F"/>
    <w:rsid w:val="00537475"/>
    <w:rsid w:val="00545A3C"/>
    <w:rsid w:val="005A0C61"/>
    <w:rsid w:val="00601597"/>
    <w:rsid w:val="00606562"/>
    <w:rsid w:val="00680A75"/>
    <w:rsid w:val="0068324D"/>
    <w:rsid w:val="006B7185"/>
    <w:rsid w:val="006C79C2"/>
    <w:rsid w:val="006F4DED"/>
    <w:rsid w:val="00701476"/>
    <w:rsid w:val="007260BB"/>
    <w:rsid w:val="00732DD5"/>
    <w:rsid w:val="007426CA"/>
    <w:rsid w:val="00750696"/>
    <w:rsid w:val="007531A4"/>
    <w:rsid w:val="00760D4A"/>
    <w:rsid w:val="00761348"/>
    <w:rsid w:val="007772B7"/>
    <w:rsid w:val="007A77EF"/>
    <w:rsid w:val="007B6433"/>
    <w:rsid w:val="007C5DF4"/>
    <w:rsid w:val="007D7B61"/>
    <w:rsid w:val="007E74B1"/>
    <w:rsid w:val="007F59B3"/>
    <w:rsid w:val="007F63D3"/>
    <w:rsid w:val="007F6551"/>
    <w:rsid w:val="007F7DE2"/>
    <w:rsid w:val="00802EB5"/>
    <w:rsid w:val="00813088"/>
    <w:rsid w:val="008369F5"/>
    <w:rsid w:val="00851F6F"/>
    <w:rsid w:val="008555AD"/>
    <w:rsid w:val="00882B48"/>
    <w:rsid w:val="008C7BEA"/>
    <w:rsid w:val="008E1F73"/>
    <w:rsid w:val="008F26FB"/>
    <w:rsid w:val="00926B26"/>
    <w:rsid w:val="00991DB9"/>
    <w:rsid w:val="009A1393"/>
    <w:rsid w:val="00A065A7"/>
    <w:rsid w:val="00A307B9"/>
    <w:rsid w:val="00A40543"/>
    <w:rsid w:val="00A46F40"/>
    <w:rsid w:val="00A8777E"/>
    <w:rsid w:val="00A92462"/>
    <w:rsid w:val="00AC1111"/>
    <w:rsid w:val="00AC239E"/>
    <w:rsid w:val="00AC6E40"/>
    <w:rsid w:val="00AF3861"/>
    <w:rsid w:val="00B05A09"/>
    <w:rsid w:val="00B3538A"/>
    <w:rsid w:val="00B51250"/>
    <w:rsid w:val="00B60904"/>
    <w:rsid w:val="00BD6BE5"/>
    <w:rsid w:val="00C44EC7"/>
    <w:rsid w:val="00C50D1F"/>
    <w:rsid w:val="00C56906"/>
    <w:rsid w:val="00CA720D"/>
    <w:rsid w:val="00D04DDF"/>
    <w:rsid w:val="00D14A7A"/>
    <w:rsid w:val="00D1610E"/>
    <w:rsid w:val="00D534F7"/>
    <w:rsid w:val="00D569B0"/>
    <w:rsid w:val="00D57D6E"/>
    <w:rsid w:val="00D848E2"/>
    <w:rsid w:val="00DC49C0"/>
    <w:rsid w:val="00DD0429"/>
    <w:rsid w:val="00DF0265"/>
    <w:rsid w:val="00E2149B"/>
    <w:rsid w:val="00E32F56"/>
    <w:rsid w:val="00E7041C"/>
    <w:rsid w:val="00E8325B"/>
    <w:rsid w:val="00E851BC"/>
    <w:rsid w:val="00EA0697"/>
    <w:rsid w:val="00EB04FF"/>
    <w:rsid w:val="00ED08F0"/>
    <w:rsid w:val="00EF5D4B"/>
    <w:rsid w:val="00F27E03"/>
    <w:rsid w:val="00F3051C"/>
    <w:rsid w:val="00F43B9B"/>
    <w:rsid w:val="00F61BE0"/>
    <w:rsid w:val="00F92C72"/>
    <w:rsid w:val="00FD1D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5418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AF3861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99"/>
    <w:qFormat/>
    <w:rsid w:val="00E851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rsid w:val="006B71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6B718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10262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26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262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262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26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2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2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457</Words>
  <Characters>2609</Characters>
  <Application>Microsoft Office Outlook</Application>
  <DocSecurity>0</DocSecurity>
  <Lines>0</Lines>
  <Paragraphs>0</Paragraphs>
  <ScaleCrop>false</ScaleCrop>
  <Company>Krokoz™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invest7</dc:creator>
  <cp:keywords/>
  <dc:description/>
  <cp:lastModifiedBy>Пользователь</cp:lastModifiedBy>
  <cp:revision>3</cp:revision>
  <cp:lastPrinted>2018-11-06T04:37:00Z</cp:lastPrinted>
  <dcterms:created xsi:type="dcterms:W3CDTF">2018-11-06T04:46:00Z</dcterms:created>
  <dcterms:modified xsi:type="dcterms:W3CDTF">2018-11-09T05:45:00Z</dcterms:modified>
</cp:coreProperties>
</file>