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501" w:rsidRPr="000A6501" w:rsidRDefault="00CC4CEA" w:rsidP="000A6501">
      <w:pPr>
        <w:pStyle w:val="a8"/>
        <w:spacing w:after="0"/>
        <w:jc w:val="center"/>
        <w:rPr>
          <w:b/>
          <w:color w:val="333333"/>
          <w:sz w:val="28"/>
          <w:szCs w:val="28"/>
        </w:rPr>
      </w:pPr>
      <w:r w:rsidRPr="000A6501">
        <w:rPr>
          <w:b/>
          <w:color w:val="333333"/>
          <w:sz w:val="28"/>
          <w:szCs w:val="28"/>
        </w:rPr>
        <w:t>Вниманию работодателей!</w:t>
      </w:r>
    </w:p>
    <w:p w:rsidR="000A6501" w:rsidRDefault="000A6501" w:rsidP="000A6501">
      <w:pPr>
        <w:pStyle w:val="a8"/>
        <w:spacing w:after="0"/>
        <w:jc w:val="both"/>
        <w:rPr>
          <w:color w:val="333333"/>
          <w:sz w:val="28"/>
          <w:szCs w:val="28"/>
        </w:rPr>
      </w:pPr>
    </w:p>
    <w:p w:rsidR="000A6501" w:rsidRDefault="00CC4CEA" w:rsidP="000A6501">
      <w:pPr>
        <w:pStyle w:val="a8"/>
        <w:spacing w:after="0"/>
        <w:ind w:firstLine="708"/>
        <w:jc w:val="both"/>
        <w:rPr>
          <w:color w:val="333333"/>
          <w:sz w:val="28"/>
          <w:szCs w:val="28"/>
        </w:rPr>
      </w:pPr>
      <w:r w:rsidRPr="000A6501">
        <w:rPr>
          <w:color w:val="333333"/>
          <w:sz w:val="28"/>
          <w:szCs w:val="28"/>
        </w:rPr>
        <w:t xml:space="preserve">Департамент труда и социального развития Приморского края </w:t>
      </w:r>
      <w:r w:rsidR="006C4710" w:rsidRPr="000A6501">
        <w:rPr>
          <w:color w:val="333333"/>
          <w:sz w:val="28"/>
          <w:szCs w:val="28"/>
        </w:rPr>
        <w:t xml:space="preserve"> информирует, что в декабре 2017 года Минтруд России стал официальным партнером глобальной кампании «</w:t>
      </w:r>
      <w:proofErr w:type="spellStart"/>
      <w:r w:rsidR="006C4710" w:rsidRPr="000A6501">
        <w:rPr>
          <w:color w:val="333333"/>
          <w:sz w:val="28"/>
          <w:szCs w:val="28"/>
        </w:rPr>
        <w:t>VisionZero</w:t>
      </w:r>
      <w:proofErr w:type="spellEnd"/>
      <w:r w:rsidR="006C4710" w:rsidRPr="000A6501">
        <w:rPr>
          <w:color w:val="333333"/>
          <w:sz w:val="28"/>
          <w:szCs w:val="28"/>
        </w:rPr>
        <w:t>».</w:t>
      </w:r>
    </w:p>
    <w:p w:rsidR="000A6501" w:rsidRDefault="006C4710" w:rsidP="008428F8">
      <w:pPr>
        <w:pStyle w:val="a8"/>
        <w:spacing w:after="0"/>
        <w:ind w:firstLine="708"/>
        <w:jc w:val="both"/>
        <w:rPr>
          <w:color w:val="333333"/>
          <w:sz w:val="28"/>
          <w:szCs w:val="28"/>
        </w:rPr>
      </w:pPr>
      <w:r w:rsidRPr="000A6501">
        <w:rPr>
          <w:color w:val="333333"/>
          <w:sz w:val="28"/>
          <w:szCs w:val="28"/>
        </w:rPr>
        <w:t>Разработанная Международной ассоциацией социального обеспечения концепция «</w:t>
      </w:r>
      <w:proofErr w:type="spellStart"/>
      <w:r w:rsidRPr="000A6501">
        <w:rPr>
          <w:color w:val="333333"/>
          <w:sz w:val="28"/>
          <w:szCs w:val="28"/>
        </w:rPr>
        <w:t>VisionZero</w:t>
      </w:r>
      <w:proofErr w:type="spellEnd"/>
      <w:r w:rsidRPr="000A6501">
        <w:rPr>
          <w:color w:val="333333"/>
          <w:sz w:val="28"/>
          <w:szCs w:val="28"/>
        </w:rPr>
        <w:t xml:space="preserve">» или «Нулевой травматизм» – это качественно новый подход к организации профилактики, объединяющий три направления – безопасность, гигиену труда и благополучие работников на всех уровнях производства. Концепция предлагает семь золотых правил, реализация которых будет содействовать работодателю в снижении показателей производственного травматизма и профессиональной заболеваемости. Следование каждому из этих правил предполагает серьезную организационную работу и применение специального инструментария, </w:t>
      </w:r>
      <w:proofErr w:type="gramStart"/>
      <w:r w:rsidRPr="000A6501">
        <w:rPr>
          <w:color w:val="333333"/>
          <w:sz w:val="28"/>
          <w:szCs w:val="28"/>
        </w:rPr>
        <w:t>позволяющего достичь</w:t>
      </w:r>
      <w:proofErr w:type="gramEnd"/>
      <w:r w:rsidRPr="000A6501">
        <w:rPr>
          <w:color w:val="333333"/>
          <w:sz w:val="28"/>
          <w:szCs w:val="28"/>
        </w:rPr>
        <w:t xml:space="preserve"> поставленные цели.</w:t>
      </w:r>
    </w:p>
    <w:p w:rsidR="000A6501" w:rsidRDefault="006C4710" w:rsidP="000A6501">
      <w:pPr>
        <w:pStyle w:val="a8"/>
        <w:spacing w:after="0"/>
        <w:ind w:firstLine="708"/>
        <w:jc w:val="both"/>
        <w:rPr>
          <w:color w:val="333333"/>
          <w:sz w:val="28"/>
          <w:szCs w:val="28"/>
        </w:rPr>
      </w:pPr>
      <w:r w:rsidRPr="000A6501">
        <w:rPr>
          <w:color w:val="333333"/>
          <w:sz w:val="28"/>
          <w:szCs w:val="28"/>
        </w:rPr>
        <w:t>С начала старта кампании «</w:t>
      </w:r>
      <w:proofErr w:type="spellStart"/>
      <w:r w:rsidRPr="000A6501">
        <w:rPr>
          <w:color w:val="333333"/>
          <w:sz w:val="28"/>
          <w:szCs w:val="28"/>
        </w:rPr>
        <w:t>VisionZero</w:t>
      </w:r>
      <w:proofErr w:type="spellEnd"/>
      <w:r w:rsidRPr="000A6501">
        <w:rPr>
          <w:color w:val="333333"/>
          <w:sz w:val="28"/>
          <w:szCs w:val="28"/>
        </w:rPr>
        <w:t>» к ней присоединилось более 2000 российских организаций.</w:t>
      </w:r>
    </w:p>
    <w:p w:rsidR="000A6501" w:rsidRDefault="006C4710" w:rsidP="000A6501">
      <w:pPr>
        <w:pStyle w:val="a8"/>
        <w:spacing w:after="0"/>
        <w:ind w:firstLine="708"/>
        <w:jc w:val="both"/>
        <w:rPr>
          <w:color w:val="333333"/>
          <w:sz w:val="28"/>
          <w:szCs w:val="28"/>
        </w:rPr>
      </w:pPr>
      <w:r w:rsidRPr="000A6501">
        <w:rPr>
          <w:color w:val="333333"/>
          <w:sz w:val="28"/>
          <w:szCs w:val="28"/>
        </w:rPr>
        <w:t>Учитывая положительный опыт российских компаний, внедривших концепцию «</w:t>
      </w:r>
      <w:proofErr w:type="spellStart"/>
      <w:r w:rsidRPr="000A6501">
        <w:rPr>
          <w:color w:val="333333"/>
          <w:sz w:val="28"/>
          <w:szCs w:val="28"/>
        </w:rPr>
        <w:t>VisionZero</w:t>
      </w:r>
      <w:proofErr w:type="spellEnd"/>
      <w:r w:rsidRPr="000A6501">
        <w:rPr>
          <w:color w:val="333333"/>
          <w:sz w:val="28"/>
          <w:szCs w:val="28"/>
        </w:rPr>
        <w:t xml:space="preserve">», </w:t>
      </w:r>
      <w:r w:rsidR="000A6501">
        <w:rPr>
          <w:color w:val="333333"/>
          <w:sz w:val="28"/>
          <w:szCs w:val="28"/>
        </w:rPr>
        <w:t xml:space="preserve">департамент труда и </w:t>
      </w:r>
      <w:r w:rsidRPr="000A6501">
        <w:rPr>
          <w:color w:val="333333"/>
          <w:sz w:val="28"/>
          <w:szCs w:val="28"/>
        </w:rPr>
        <w:t>социально</w:t>
      </w:r>
      <w:r w:rsidR="000A6501">
        <w:rPr>
          <w:color w:val="333333"/>
          <w:sz w:val="28"/>
          <w:szCs w:val="28"/>
        </w:rPr>
        <w:t>го</w:t>
      </w:r>
      <w:r w:rsidRPr="000A6501">
        <w:rPr>
          <w:color w:val="333333"/>
          <w:sz w:val="28"/>
          <w:szCs w:val="28"/>
        </w:rPr>
        <w:t xml:space="preserve"> </w:t>
      </w:r>
      <w:r w:rsidR="000A6501">
        <w:rPr>
          <w:color w:val="333333"/>
          <w:sz w:val="28"/>
          <w:szCs w:val="28"/>
        </w:rPr>
        <w:t>развития Приморского</w:t>
      </w:r>
      <w:r w:rsidRPr="000A6501">
        <w:rPr>
          <w:color w:val="333333"/>
          <w:sz w:val="28"/>
          <w:szCs w:val="28"/>
        </w:rPr>
        <w:t xml:space="preserve"> края приглашает работодателей </w:t>
      </w:r>
      <w:r w:rsidR="00CC4CEA" w:rsidRPr="000A6501">
        <w:rPr>
          <w:color w:val="333333"/>
          <w:sz w:val="28"/>
          <w:szCs w:val="28"/>
        </w:rPr>
        <w:t>Приморского</w:t>
      </w:r>
      <w:r w:rsidRPr="000A6501">
        <w:rPr>
          <w:color w:val="333333"/>
          <w:sz w:val="28"/>
          <w:szCs w:val="28"/>
        </w:rPr>
        <w:t xml:space="preserve"> края присоединиться к сообществу «</w:t>
      </w:r>
      <w:proofErr w:type="spellStart"/>
      <w:r w:rsidRPr="000A6501">
        <w:rPr>
          <w:color w:val="333333"/>
          <w:sz w:val="28"/>
          <w:szCs w:val="28"/>
        </w:rPr>
        <w:t>VisionZero</w:t>
      </w:r>
      <w:proofErr w:type="spellEnd"/>
      <w:r w:rsidRPr="000A6501">
        <w:rPr>
          <w:color w:val="333333"/>
          <w:sz w:val="28"/>
          <w:szCs w:val="28"/>
        </w:rPr>
        <w:t>».</w:t>
      </w:r>
    </w:p>
    <w:p w:rsidR="000A6501" w:rsidRDefault="006C4710" w:rsidP="000A6501">
      <w:pPr>
        <w:pStyle w:val="a8"/>
        <w:spacing w:after="0"/>
        <w:ind w:firstLine="708"/>
        <w:jc w:val="both"/>
        <w:rPr>
          <w:color w:val="333333"/>
          <w:sz w:val="28"/>
          <w:szCs w:val="28"/>
        </w:rPr>
      </w:pPr>
      <w:r w:rsidRPr="000A6501">
        <w:rPr>
          <w:color w:val="333333"/>
          <w:sz w:val="28"/>
          <w:szCs w:val="28"/>
        </w:rPr>
        <w:t xml:space="preserve">Присоединиться к концепции </w:t>
      </w:r>
      <w:r w:rsidR="008428F8">
        <w:rPr>
          <w:color w:val="333333"/>
          <w:sz w:val="28"/>
          <w:szCs w:val="28"/>
        </w:rPr>
        <w:t>«</w:t>
      </w:r>
      <w:r w:rsidRPr="000A6501">
        <w:rPr>
          <w:color w:val="333333"/>
          <w:sz w:val="28"/>
          <w:szCs w:val="28"/>
        </w:rPr>
        <w:t>нулевого травматизма</w:t>
      </w:r>
      <w:r w:rsidR="008428F8">
        <w:rPr>
          <w:color w:val="333333"/>
          <w:sz w:val="28"/>
          <w:szCs w:val="28"/>
        </w:rPr>
        <w:t>»</w:t>
      </w:r>
      <w:r w:rsidRPr="000A6501">
        <w:rPr>
          <w:color w:val="333333"/>
          <w:sz w:val="28"/>
          <w:szCs w:val="28"/>
        </w:rPr>
        <w:t xml:space="preserve"> может любая организация. Для этого достаточно подать заявку на сайте и получить сертификат.</w:t>
      </w:r>
    </w:p>
    <w:p w:rsidR="000A6501" w:rsidRDefault="006C4710" w:rsidP="000A6501">
      <w:pPr>
        <w:pStyle w:val="a8"/>
        <w:spacing w:after="0"/>
        <w:ind w:firstLine="708"/>
        <w:jc w:val="both"/>
        <w:rPr>
          <w:color w:val="333333"/>
          <w:sz w:val="28"/>
          <w:szCs w:val="28"/>
        </w:rPr>
      </w:pPr>
      <w:r w:rsidRPr="000A6501">
        <w:rPr>
          <w:color w:val="333333"/>
          <w:sz w:val="28"/>
          <w:szCs w:val="28"/>
        </w:rPr>
        <w:t xml:space="preserve">С условиями присоединения к программе можно ознакомиться по адресу: </w:t>
      </w:r>
      <w:hyperlink r:id="rId4" w:history="1">
        <w:r w:rsidRPr="000A6501">
          <w:rPr>
            <w:rStyle w:val="a7"/>
            <w:rFonts w:eastAsiaTheme="majorEastAsia"/>
            <w:sz w:val="28"/>
            <w:szCs w:val="28"/>
          </w:rPr>
          <w:t>http://visionzero.global/ru/prisoedinaites-k-nam</w:t>
        </w:r>
      </w:hyperlink>
      <w:r w:rsidRPr="000A6501">
        <w:rPr>
          <w:color w:val="333333"/>
          <w:sz w:val="28"/>
          <w:szCs w:val="28"/>
        </w:rPr>
        <w:t>.</w:t>
      </w:r>
    </w:p>
    <w:p w:rsidR="006C4710" w:rsidRPr="000A6501" w:rsidRDefault="00CC4CEA" w:rsidP="000A6501">
      <w:pPr>
        <w:pStyle w:val="a8"/>
        <w:spacing w:after="0"/>
        <w:ind w:firstLine="708"/>
        <w:jc w:val="both"/>
        <w:rPr>
          <w:color w:val="333333"/>
          <w:sz w:val="28"/>
          <w:szCs w:val="28"/>
        </w:rPr>
      </w:pPr>
      <w:r w:rsidRPr="000A6501">
        <w:rPr>
          <w:color w:val="333333"/>
          <w:sz w:val="28"/>
          <w:szCs w:val="28"/>
        </w:rPr>
        <w:t xml:space="preserve">В соответствии со ст. 212 Трудового кодекса Российской Федерации </w:t>
      </w:r>
      <w:r w:rsidR="006C4710" w:rsidRPr="000A6501">
        <w:rPr>
          <w:color w:val="333333"/>
          <w:sz w:val="28"/>
          <w:szCs w:val="28"/>
        </w:rPr>
        <w:t xml:space="preserve">работодатели обязаны </w:t>
      </w:r>
      <w:proofErr w:type="gramStart"/>
      <w:r w:rsidR="006C4710" w:rsidRPr="000A6501">
        <w:rPr>
          <w:color w:val="333333"/>
          <w:sz w:val="28"/>
          <w:szCs w:val="28"/>
        </w:rPr>
        <w:t>разработать и внедрить</w:t>
      </w:r>
      <w:proofErr w:type="gramEnd"/>
      <w:r w:rsidR="006C4710" w:rsidRPr="000A6501">
        <w:rPr>
          <w:color w:val="333333"/>
          <w:sz w:val="28"/>
          <w:szCs w:val="28"/>
        </w:rPr>
        <w:t xml:space="preserve"> систему управления охраной труда (далее – СУОТ). Концепцию </w:t>
      </w:r>
      <w:r w:rsidR="008428F8">
        <w:rPr>
          <w:color w:val="333333"/>
          <w:sz w:val="28"/>
          <w:szCs w:val="28"/>
        </w:rPr>
        <w:t>«</w:t>
      </w:r>
      <w:r w:rsidR="006C4710" w:rsidRPr="000A6501">
        <w:rPr>
          <w:color w:val="333333"/>
          <w:sz w:val="28"/>
          <w:szCs w:val="28"/>
        </w:rPr>
        <w:t>нулевого травматизма</w:t>
      </w:r>
      <w:r w:rsidR="008428F8">
        <w:rPr>
          <w:color w:val="333333"/>
          <w:sz w:val="28"/>
          <w:szCs w:val="28"/>
        </w:rPr>
        <w:t>»</w:t>
      </w:r>
      <w:r w:rsidR="006C4710" w:rsidRPr="000A6501">
        <w:rPr>
          <w:color w:val="333333"/>
          <w:sz w:val="28"/>
          <w:szCs w:val="28"/>
        </w:rPr>
        <w:t xml:space="preserve"> можно использовать как инструмент, который поможет обеспечить функционирование СУОТ в организации.</w:t>
      </w:r>
    </w:p>
    <w:p w:rsidR="006C4710" w:rsidRPr="000A6501" w:rsidRDefault="006C4710" w:rsidP="000A6501">
      <w:pPr>
        <w:pStyle w:val="a8"/>
        <w:jc w:val="both"/>
        <w:rPr>
          <w:color w:val="333333"/>
          <w:sz w:val="28"/>
          <w:szCs w:val="28"/>
        </w:rPr>
      </w:pPr>
    </w:p>
    <w:p w:rsidR="00EA20E8" w:rsidRPr="000A6501" w:rsidRDefault="00EA20E8" w:rsidP="000A650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A20E8" w:rsidRPr="000A6501" w:rsidSect="000A650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C4710"/>
    <w:rsid w:val="000A6501"/>
    <w:rsid w:val="002D3374"/>
    <w:rsid w:val="003E5DED"/>
    <w:rsid w:val="006829A5"/>
    <w:rsid w:val="006C4710"/>
    <w:rsid w:val="008428F8"/>
    <w:rsid w:val="00BC7575"/>
    <w:rsid w:val="00CC4CEA"/>
    <w:rsid w:val="00DA7AE9"/>
    <w:rsid w:val="00EA20E8"/>
    <w:rsid w:val="00EE54E5"/>
    <w:rsid w:val="00F94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75"/>
  </w:style>
  <w:style w:type="paragraph" w:styleId="1">
    <w:name w:val="heading 1"/>
    <w:basedOn w:val="a"/>
    <w:next w:val="a"/>
    <w:link w:val="10"/>
    <w:uiPriority w:val="9"/>
    <w:qFormat/>
    <w:rsid w:val="00BC75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75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5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75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C7575"/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C7575"/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a3">
    <w:name w:val="Title"/>
    <w:basedOn w:val="a"/>
    <w:next w:val="a"/>
    <w:link w:val="a4"/>
    <w:uiPriority w:val="10"/>
    <w:qFormat/>
    <w:rsid w:val="00BC7575"/>
    <w:pPr>
      <w:pBdr>
        <w:bottom w:val="single" w:sz="8" w:space="4" w:color="FF388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C7575"/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BC7575"/>
    <w:rPr>
      <w:b/>
      <w:bCs/>
    </w:rPr>
  </w:style>
  <w:style w:type="paragraph" w:styleId="a6">
    <w:name w:val="No Spacing"/>
    <w:uiPriority w:val="1"/>
    <w:qFormat/>
    <w:rsid w:val="00BC7575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6C4710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a8">
    <w:name w:val="Normal (Web)"/>
    <w:basedOn w:val="a"/>
    <w:uiPriority w:val="99"/>
    <w:semiHidden/>
    <w:unhideWhenUsed/>
    <w:rsid w:val="006C4710"/>
    <w:pPr>
      <w:spacing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1913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67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552075">
                              <w:marLeft w:val="0"/>
                              <w:marRight w:val="0"/>
                              <w:marTop w:val="0"/>
                              <w:marBottom w:val="250"/>
                              <w:divBdr>
                                <w:top w:val="single" w:sz="2" w:space="6" w:color="E5E5E5"/>
                                <w:left w:val="single" w:sz="2" w:space="0" w:color="E5E5E5"/>
                                <w:bottom w:val="single" w:sz="2" w:space="6" w:color="E5E5E5"/>
                                <w:right w:val="single" w:sz="2" w:space="0" w:color="E5E5E5"/>
                              </w:divBdr>
                              <w:divsChild>
                                <w:div w:id="120043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29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sionzero.global/ru/prisoedinaites-k-nam" TargetMode="Externa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apk260901</dc:creator>
  <cp:lastModifiedBy>apk260901</cp:lastModifiedBy>
  <cp:revision>6</cp:revision>
  <dcterms:created xsi:type="dcterms:W3CDTF">2019-10-15T05:06:00Z</dcterms:created>
  <dcterms:modified xsi:type="dcterms:W3CDTF">2019-10-16T05:33:00Z</dcterms:modified>
</cp:coreProperties>
</file>