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BFF" w:rsidRPr="00335F94" w:rsidRDefault="00374BFF" w:rsidP="00374BFF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="Times New Roman" w:hAnsi="Arial" w:cs="Arial"/>
          <w:sz w:val="20"/>
          <w:szCs w:val="20"/>
          <w:lang w:eastAsia="ru-RU"/>
        </w:rPr>
      </w:pPr>
      <w:r w:rsidRPr="00335F94">
        <w:rPr>
          <w:rFonts w:ascii="Arial" w:eastAsia="Times New Roman" w:hAnsi="Arial" w:cs="Arial"/>
          <w:noProof/>
          <w:sz w:val="20"/>
          <w:szCs w:val="20"/>
          <w:lang w:eastAsia="ru-RU"/>
        </w:rPr>
        <w:drawing>
          <wp:inline distT="0" distB="0" distL="0" distR="0" wp14:anchorId="27F54F22" wp14:editId="08E98174">
            <wp:extent cx="628650" cy="733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4BFF" w:rsidRPr="006D0541" w:rsidRDefault="00374BFF" w:rsidP="00374BFF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6"/>
          <w:szCs w:val="26"/>
          <w:lang w:eastAsia="ru-RU"/>
        </w:rPr>
      </w:pPr>
    </w:p>
    <w:p w:rsidR="00374BFF" w:rsidRPr="006D0541" w:rsidRDefault="00374BFF" w:rsidP="009B4622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6D054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ДУМА</w:t>
      </w:r>
    </w:p>
    <w:p w:rsidR="00374BFF" w:rsidRPr="006D0541" w:rsidRDefault="00374BFF" w:rsidP="009B4622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D054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ОЛЬГИНСКОГО МУНИЦИПАЛЬНОГО ОКРУГА</w:t>
      </w:r>
    </w:p>
    <w:p w:rsidR="00374BFF" w:rsidRPr="006D0541" w:rsidRDefault="00374BFF" w:rsidP="009B4622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D054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ПРИМОРСКОГО КРАЯ</w:t>
      </w:r>
    </w:p>
    <w:p w:rsidR="00374BFF" w:rsidRPr="006D0541" w:rsidRDefault="00374BFF" w:rsidP="009B4622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74BFF" w:rsidRPr="006D0541" w:rsidRDefault="00374BFF" w:rsidP="009B4622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D054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РЕШЕНИЕ</w:t>
      </w:r>
    </w:p>
    <w:p w:rsidR="00374BFF" w:rsidRPr="006D0541" w:rsidRDefault="00374BFF" w:rsidP="009B46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3547"/>
        <w:gridCol w:w="4555"/>
        <w:gridCol w:w="509"/>
        <w:gridCol w:w="1174"/>
      </w:tblGrid>
      <w:tr w:rsidR="00374BFF" w:rsidRPr="006D0541" w:rsidTr="00981F5C">
        <w:trPr>
          <w:jc w:val="center"/>
        </w:trPr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4BFF" w:rsidRPr="006D0541" w:rsidRDefault="006D0541" w:rsidP="009B4622">
            <w:pPr>
              <w:spacing w:after="0" w:line="240" w:lineRule="auto"/>
              <w:ind w:left="-124" w:right="-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6D054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26 </w:t>
            </w:r>
            <w:r w:rsidR="001C3C4B" w:rsidRPr="006D054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ноября</w:t>
            </w:r>
            <w:r w:rsidR="00374BFF" w:rsidRPr="006D054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 202</w:t>
            </w:r>
            <w:r w:rsidR="001C3C4B" w:rsidRPr="006D054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4</w:t>
            </w:r>
            <w:r w:rsidR="00374BFF" w:rsidRPr="006D054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555" w:type="dxa"/>
            <w:shd w:val="clear" w:color="auto" w:fill="auto"/>
          </w:tcPr>
          <w:p w:rsidR="00374BFF" w:rsidRPr="006D0541" w:rsidRDefault="009B4622" w:rsidP="009B46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          </w:t>
            </w:r>
            <w:r w:rsidR="00374BFF" w:rsidRPr="006D054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пгт Ольга</w:t>
            </w:r>
          </w:p>
        </w:tc>
        <w:tc>
          <w:tcPr>
            <w:tcW w:w="509" w:type="dxa"/>
            <w:shd w:val="clear" w:color="auto" w:fill="auto"/>
          </w:tcPr>
          <w:p w:rsidR="00374BFF" w:rsidRPr="006D0541" w:rsidRDefault="00374BFF" w:rsidP="009B46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6D054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74BFF" w:rsidRPr="006D0541" w:rsidRDefault="009B4622" w:rsidP="009B4622">
            <w:pPr>
              <w:spacing w:after="0" w:line="240" w:lineRule="auto"/>
              <w:ind w:left="-108" w:right="-1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357</w:t>
            </w:r>
          </w:p>
        </w:tc>
      </w:tr>
    </w:tbl>
    <w:p w:rsidR="00374BFF" w:rsidRPr="006D0541" w:rsidRDefault="00374BFF" w:rsidP="009B4622">
      <w:pPr>
        <w:spacing w:after="120" w:line="240" w:lineRule="auto"/>
        <w:ind w:left="283" w:firstLine="708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74BFF" w:rsidRPr="006D0541" w:rsidRDefault="00374BFF" w:rsidP="009B4622">
      <w:pPr>
        <w:spacing w:after="120" w:line="240" w:lineRule="auto"/>
        <w:ind w:left="283" w:firstLine="708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9356" w:type="dxa"/>
        <w:jc w:val="center"/>
        <w:tblLook w:val="04A0" w:firstRow="1" w:lastRow="0" w:firstColumn="1" w:lastColumn="0" w:noHBand="0" w:noVBand="1"/>
      </w:tblPr>
      <w:tblGrid>
        <w:gridCol w:w="9356"/>
      </w:tblGrid>
      <w:tr w:rsidR="00374BFF" w:rsidRPr="006D0541" w:rsidTr="00981F5C">
        <w:trPr>
          <w:trHeight w:val="667"/>
          <w:jc w:val="center"/>
        </w:trPr>
        <w:tc>
          <w:tcPr>
            <w:tcW w:w="9356" w:type="dxa"/>
          </w:tcPr>
          <w:p w:rsidR="00374BFF" w:rsidRPr="006D0541" w:rsidRDefault="00374BFF" w:rsidP="009B462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6D05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 </w:t>
            </w:r>
            <w:r w:rsidR="001C3C4B" w:rsidRPr="006D05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рассмотр</w:t>
            </w:r>
            <w:r w:rsidRPr="006D05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ении отчета о результатах </w:t>
            </w:r>
            <w:r w:rsidR="001C3C4B" w:rsidRPr="006D05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контрольного мероприятия</w:t>
            </w:r>
            <w:r w:rsidRPr="006D05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1C3C4B" w:rsidRPr="006D05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«Проверка эффективного использования бюджетных средств (субсидий), выделенных в 2023 году на выполнение администрацией Ольгинского муниципального округа Приморского края полномочий по обеспечению граждан твердым топливом»</w:t>
            </w:r>
          </w:p>
        </w:tc>
      </w:tr>
    </w:tbl>
    <w:p w:rsidR="00374BFF" w:rsidRPr="006D0541" w:rsidRDefault="00374BFF" w:rsidP="00374BFF">
      <w:pPr>
        <w:keepNext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74BFF" w:rsidRPr="006D0541" w:rsidRDefault="00374BFF" w:rsidP="00374BFF">
      <w:pPr>
        <w:keepNext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74BFF" w:rsidRPr="006D0541" w:rsidRDefault="00374BFF" w:rsidP="00374BFF">
      <w:pPr>
        <w:keepNext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74BFF" w:rsidRPr="006D0541" w:rsidRDefault="00374BFF" w:rsidP="00374BFF">
      <w:pPr>
        <w:keepNext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6D054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Обсудив отчет председателя Контрольно-счетного органа Ольгинского муниципального округа о результатах </w:t>
      </w:r>
      <w:r w:rsidR="001C3C4B" w:rsidRPr="006D054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контрольного мероприятия «Проверка эффективного использования бюджетных средств (субсидий), выделенных в 2023 году на выполнение администрацией Ольгинского муниципального округа Приморского края полномочий по обеспечению граждан твердым топливом»</w:t>
      </w:r>
      <w:r w:rsidRPr="006D054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Дума Ольгинского муниципального округа Приморского края</w:t>
      </w:r>
    </w:p>
    <w:p w:rsidR="00374BFF" w:rsidRDefault="00374BFF" w:rsidP="00374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B4622" w:rsidRPr="006D0541" w:rsidRDefault="009B4622" w:rsidP="00374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74BFF" w:rsidRPr="006D0541" w:rsidRDefault="00374BFF" w:rsidP="00374BF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0541">
        <w:rPr>
          <w:rFonts w:ascii="Times New Roman" w:eastAsia="Times New Roman" w:hAnsi="Times New Roman" w:cs="Times New Roman"/>
          <w:sz w:val="26"/>
          <w:szCs w:val="26"/>
          <w:lang w:eastAsia="ru-RU"/>
        </w:rPr>
        <w:t>РЕШИЛА:</w:t>
      </w:r>
    </w:p>
    <w:p w:rsidR="00374BFF" w:rsidRDefault="00374BFF" w:rsidP="00374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B4622" w:rsidRPr="006D0541" w:rsidRDefault="009B4622" w:rsidP="00374B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74BFF" w:rsidRPr="006D0541" w:rsidRDefault="00374BFF" w:rsidP="00374BFF">
      <w:pPr>
        <w:keepNext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6D054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1. Отчет председателя </w:t>
      </w:r>
      <w:r w:rsidR="001C3C4B" w:rsidRPr="006D054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</w:t>
      </w:r>
      <w:r w:rsidRPr="006D054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онтрольно-счетного органа Ольгинского муниципального округа о результатах </w:t>
      </w:r>
      <w:r w:rsidR="001C3C4B" w:rsidRPr="006D054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контрольного мероприятия «Проверка эффективного использования бюджетных средств (субсидий), выделенных в 2023 году на выполнение администрацией Ольгинского муниципального округа Приморского края полномочий по обеспечению граждан твердым топливом» приня</w:t>
      </w:r>
      <w:r w:rsidRPr="006D054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ть </w:t>
      </w:r>
      <w:r w:rsidR="001C3C4B" w:rsidRPr="006D054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к сведению </w:t>
      </w:r>
      <w:r w:rsidRPr="006D054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(прилагается).</w:t>
      </w:r>
    </w:p>
    <w:p w:rsidR="00374BFF" w:rsidRPr="006D0541" w:rsidRDefault="00374BFF" w:rsidP="009B4622">
      <w:pPr>
        <w:keepNext/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054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2. Решение вступает в силу с даты его принятия.</w:t>
      </w:r>
      <w:r w:rsidRPr="006D0541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374BFF" w:rsidRPr="006D0541" w:rsidRDefault="00374BFF" w:rsidP="00374BFF">
      <w:pPr>
        <w:widowControl w:val="0"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74BFF" w:rsidRPr="006D0541" w:rsidRDefault="00374BFF" w:rsidP="00374BFF">
      <w:pPr>
        <w:widowControl w:val="0"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74BFF" w:rsidRPr="006D0541" w:rsidRDefault="00374BFF" w:rsidP="00374BFF">
      <w:pPr>
        <w:widowControl w:val="0"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74BFF" w:rsidRPr="006D0541" w:rsidRDefault="00374BFF" w:rsidP="00374BF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054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Председатель Думы Ольгинского </w:t>
      </w:r>
    </w:p>
    <w:p w:rsidR="00374BFF" w:rsidRPr="006D0541" w:rsidRDefault="00374BFF" w:rsidP="00374BF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054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муниципального округа </w:t>
      </w:r>
    </w:p>
    <w:p w:rsidR="00374BFF" w:rsidRPr="006D0541" w:rsidRDefault="00374BFF" w:rsidP="00374BF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054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Приморского края</w:t>
      </w:r>
      <w:r w:rsidRPr="006D0541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                                                                   </w:t>
      </w:r>
      <w:r w:rsidR="009B462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</w:t>
      </w:r>
      <w:r w:rsidRPr="006D0541">
        <w:rPr>
          <w:rFonts w:ascii="Times New Roman" w:eastAsia="Times New Roman" w:hAnsi="Times New Roman" w:cs="Times New Roman"/>
          <w:sz w:val="26"/>
          <w:szCs w:val="26"/>
          <w:lang w:eastAsia="ru-RU"/>
        </w:rPr>
        <w:t>Ю.И. Глушко</w:t>
      </w:r>
    </w:p>
    <w:p w:rsidR="00374BFF" w:rsidRPr="006D0541" w:rsidRDefault="00374BFF" w:rsidP="00374BFF">
      <w:pPr>
        <w:widowControl w:val="0"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74BFF" w:rsidRDefault="00374BFF" w:rsidP="00374BFF">
      <w:pPr>
        <w:widowControl w:val="0"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74BFF" w:rsidRPr="00335F94" w:rsidRDefault="00374BFF" w:rsidP="00374B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44CE" w:rsidRDefault="00374BFF" w:rsidP="00374BF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                                                               </w:t>
      </w:r>
      <w:r w:rsidR="0090286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</w:t>
      </w:r>
    </w:p>
    <w:p w:rsidR="00374BFF" w:rsidRPr="00E76B59" w:rsidRDefault="00C244CE" w:rsidP="00374BF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            </w:t>
      </w:r>
      <w:r w:rsidR="00374BFF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ПРИЛОЖЕНИЕ</w:t>
      </w:r>
    </w:p>
    <w:p w:rsidR="00902866" w:rsidRDefault="00374BFF" w:rsidP="00374BF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="00A12C6C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</w:t>
      </w:r>
      <w:r w:rsidR="0090286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</w:t>
      </w:r>
      <w:r w:rsidR="00A12C6C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решению Думы</w:t>
      </w:r>
      <w:r w:rsidR="001C3C4B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Ольгинского </w:t>
      </w:r>
      <w:r w:rsidR="0090286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374BFF" w:rsidRPr="00E76B59" w:rsidRDefault="00902866" w:rsidP="00374BF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</w:t>
      </w:r>
      <w:r w:rsidR="00374BFF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муниципального </w:t>
      </w:r>
      <w:r w:rsidR="001C3C4B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округ</w:t>
      </w:r>
      <w:r w:rsidR="00374BFF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="001C3C4B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Приморского края</w:t>
      </w:r>
    </w:p>
    <w:p w:rsidR="00374BFF" w:rsidRPr="00E76B59" w:rsidRDefault="00902866" w:rsidP="00374BF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   </w:t>
      </w:r>
      <w:r w:rsidR="006D0541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от 26</w:t>
      </w:r>
      <w:r w:rsidR="00374BFF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1C3C4B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11</w:t>
      </w:r>
      <w:r w:rsidR="00374BFF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.202</w:t>
      </w:r>
      <w:r w:rsidR="001C3C4B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E76B59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№ 357</w:t>
      </w:r>
    </w:p>
    <w:p w:rsidR="00374BFF" w:rsidRPr="00E76B59" w:rsidRDefault="00374BFF" w:rsidP="00374B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74BFF" w:rsidRPr="00E76B59" w:rsidRDefault="00374BFF" w:rsidP="00374BFF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A12C6C" w:rsidRPr="00E76B59" w:rsidRDefault="00A12C6C" w:rsidP="00C244C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ОТЧЕТ № 6</w:t>
      </w:r>
    </w:p>
    <w:p w:rsidR="00A12C6C" w:rsidRPr="00E76B59" w:rsidRDefault="00A12C6C" w:rsidP="00C244C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 РЕЗУЛЬТАТАХ КОНТРОЛЬНОГО МЕРОПРИЯТИЯ</w:t>
      </w:r>
    </w:p>
    <w:p w:rsidR="00A12C6C" w:rsidRPr="00E76B59" w:rsidRDefault="00A12C6C" w:rsidP="00C244C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«Проверка эффективного использования бюджетных средств (субсидий), выделенных в 2023 году на выполнение администрацией Ольгинского муниципального округа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Приморского края полномочий по обеспечению граждан твердым топливом»</w:t>
      </w:r>
    </w:p>
    <w:p w:rsidR="00A12C6C" w:rsidRPr="00E76B59" w:rsidRDefault="00A12C6C" w:rsidP="00C244C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(наименование контрольного мероприятия)</w:t>
      </w:r>
    </w:p>
    <w:p w:rsidR="00A12C6C" w:rsidRPr="00E76B59" w:rsidRDefault="00A12C6C" w:rsidP="00C244C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C244C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26 июля 2024 г.                                                                </w:t>
      </w:r>
      <w:r w:rsidR="00C244C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</w:t>
      </w:r>
      <w:bookmarkStart w:id="0" w:name="_GoBack"/>
      <w:bookmarkEnd w:id="0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пгт Ольга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ED104A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Настоящий отчет Контрольно-</w:t>
      </w:r>
      <w:r w:rsidR="00A12C6C"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счетного органа Ольгинского муниципального округа (далее – КСО ОМО или Контрольно-счетный орган) подготовлен в соответствии с Бюджетным кодексом Российской Федерации, Федеральным законом Российской Федерации от 07.02.2011 № 6-ФЗ «Об общих принципах организации и деятельности контрольно-счетных органов субъектов Российской Федерации и муниципальных образований», Уставом Ольгинского муниципального округа, Положением «О Контрольно-счётном органе Ольгинского муниципального округа», утвержденным решением Думы Ольгинского муниципального округа Приморского края от 27.12.2022 № 10-НПА, Стандартом внешнего муниципального финансового контроля «Общие правила проведения контрольного мероприятия», утвержденным распоряжением председателя КСО ОМО от 21.06.2023 г. № 10.    </w:t>
      </w:r>
    </w:p>
    <w:p w:rsidR="00A12C6C" w:rsidRPr="00E76B59" w:rsidRDefault="00A12C6C" w:rsidP="00C244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 Основание проведения контрольного мероприятия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п. 1.10 плана работы Контрольно-счетного органа Ольгинского муниципального округа (далее – КСО ОМО) на 2024 год, распоряжение председателя КСО ОМО от 24.05.2024 № 25-р.                                                                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 Предмет контрольного мероприятия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бюджетные средства, выделенные в 2023 году в виде субсидии поставщикам твердого топлива на возмещение убытков, возникающих в результате государственного регулирования цен на твердое топливо, реализуемое гражданам, проживающим на территории Ольгинского округа в домах с печным отоплением; нормативные правовые акты, распорядительные, первичные и иные документы и материалы, обосновывающие и подтверждающие достигнутые результаты использования средств краевого, местного бюджетов.                                                       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 Объект контрольного мероприятия: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Администрация Ольгинского муниципального округа Приморского края</w:t>
      </w:r>
      <w:r w:rsidR="00C244C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Срок проведения контрольного мероприятия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: с 23 мая по 26 июля 2024 г.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Цель контрольного мероприятия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осуществление внешнего контроля за эффективностью и экономностью использования средств краевого бюджета, а также бюджета Ольгинского муниципального округа.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Проверяемый период деятельности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с 01.01.2023 по 31.12.2023.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Краткая характеристика объекта контрольного мероприятия.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Администрация_</w:t>
      </w:r>
      <w:r w:rsidR="00C244CE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="00ED104A">
        <w:rPr>
          <w:rFonts w:ascii="Times New Roman" w:eastAsia="Times New Roman" w:hAnsi="Times New Roman" w:cs="Times New Roman"/>
          <w:sz w:val="26"/>
          <w:szCs w:val="26"/>
          <w:lang w:eastAsia="ru-RU"/>
        </w:rPr>
        <w:t>л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ьгинского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округа Приморского края (далее – Администрация или Администрация ОМО) действует на основании Положения об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администрации Ольгинского муниципального округа Приморского края, утвержденного Решением Думы Ольгинского муниципального округа Приморского края от 12.12.2022 № 23.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Место нахождения Администрации ОМО: 692460, Приморский край, МО Ольгинский, пгт Ольга, ул. Ленинская, д. 8.                                    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Согласно выписки из Единого государственного реестра юридических лиц, Администрация зарегистрирована в качестве юридического лица в Межрайонной инспекции Федеральной налоговой службы № 15 по Приморскому краю 19.12.2022 г. с присвоением 19.12.2022 г. основного государственного регистрационного номера 1222500031710. Администрации ОМО присвоены ИНН 2508145024 и КПП 250801001.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Результаты контрольного мероприятия: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результатам контрольного мероприятия оформлен акт № 20 от 10 июля 2024 года.</w:t>
      </w:r>
    </w:p>
    <w:p w:rsidR="00ED104A" w:rsidRPr="00E76B59" w:rsidRDefault="00A12C6C" w:rsidP="00C244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Исполнители: председатель КСО ОМО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Поколода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А.А., аудитор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Межерицкая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К.Н.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Общий объем проверенных средств составил 25 714 221,69 руб.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 По результатам контрольного мероприятия установлено следующее.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8.1.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  <w:t xml:space="preserve">Анализ нормативных правовых актов, регулирующих полномочия по обеспечению граждан твердым топливом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8.1.1.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Проверкой наличия и соответствия действующему законодательству муниципальных правовых актов по вопросам организации обеспечения твердым топливом населения установлено следующее.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Частью 1 статьи 78 БК РФ определено, что субсидии юридическим лицам, индивидуальным предпринимателям - производителям товаров, работ, услуг предоставляются на безвозмездной и безвозвратной основе в целях возмещения недополученных доходов и (или) финансового обеспечения (возмещения) затрат в связи с производством (реализацией) товаров, выполнением работ, оказанием услуг.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этом частью 3 статьи 78 БК РФ предусмотрено, что нормативные правовые акты, муниципальные правовые акты, регулирующие предоставление субсидий, должны соответствовать общим требованиям, установленным Правительством Российской Федерации.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Реализуя указанные полномочия, администрацией Ольгинского муниципального района Приморского края постановлением от 18.11.2019 № 416 утвержден «Порядок предоставления субсидий поставщикам твердого топлива на возмещение убытков, возникающих в результате государственного регулирования цен на твердое топливо, реализуемое гражданам, проживающим на территории Ольгинского района в домах с печным отоплением», в редакции Постановления  администрации Ольгинского муниципального района от 06.12.2022 № 673 (далее – Порядок № 416), администрацией Ольгинского муниципального округа Приморского края постановлением от 10.07.2023 № 500 утвержден «Порядок предоставления субсидий поставщикам твердого топлива на возмещение убытков, возникающих в результате государственного регулирования цен на твердое топливо, реализуемое гражданам, проживающим на территории Ольгинского округа в домах с печным отоплением» (далее - Порядок № 500).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Порядок № 416, порядок № 500 определяет условия и механизм предоставления субсидий поставщикам твердого топлива на возмещение убытков, возникающих в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результате государственного регулирования цен на твердое топливо, реализуемое для нужд отопления гражданам, проживающим на территории Ольгинского округа в домах с печным отоплением, методику расчета субсидий, порядок возврата субсидий в случае нарушения условий, установленных при их предоставлении.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нарушение подпункта «и» пункта 5 постановления Правительства РФ 18.09.2020 № 1492 «Об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услуг,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Федерации» (далее – Постановление Правительства РФ № 1492), в Порядке № 416, в порядке № 500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определены  условия и порядок заключения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(расторжения) договора (соглашения), в том  числе дополнительного договора (соглашения).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8.1.2.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нарушение подпункта «з» пункта 5 Постановления Правительства РФ № 1492 в Порядке № 416, в порядке № 500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установлены порядок и сроки расчета штрафных санкций.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8.1.3.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Кроме того, в нарушение пункта 5 Постановления Правительства РФ № 1492, форма соглашений, заключенных с топливо</w:t>
      </w:r>
      <w:r w:rsidR="00ED104A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снабжающими организациями на предоставление субсидий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соответствует типовой форме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, утвержденной приказом Минфина России № 199н «Об утверждении типовых форм соглашений (договоров) о предоставлении из федерального бюджета субсидии юридическим лицам (за исключением государственных учреждений), индивидуальным предпринимателям, физическим лицам - производителям товаров, работ, услуг».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8.1.4.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Также анализ Порядка № 416, порядка № 500 показал, что для расчета субсидий учитывается отпуск твердого топлива в пределах установленных нормативов потребления твердого топлива на 1 кв. м. общей площади жилого дома в год, утвержденных в установленном порядке. В ходе проверки установлено, что при расчете размера субсидий учитывались нормативы потребления твердого топлива, утвержденные Решением Думы Ольгинского муниципального района от 24.07.2008 № 36 «Об утверждении норм расхода твердого топлива и норм отпуска топлива по социальной норме для предоставления мер социальной поддержки населению» (далее – Решение Думы № 36). Предельный норматив отпуска печного топлива (дрова) в год установлен в размере 20 куб. м.  При этом стоит отметить, что Решением Думы № 36 нормы расхода твердого топлива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определены только для льготной категории граждан.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Таким образом, в нарушение подпункта «д» пункта 5 постановления Правительства РФ № 1492, показатели, определяющие размер субсидии (формула расчета),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содержат информацию, обосновывающую ее размер.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По данному нарушению Администрация ОМО представила пояснения (возражения) (исх. № 2518-1/7 от 17.07.2024) следующего содержания: «По замечанию к применению нормы расхода топлива и норм отпуска топлива по социальной норме для предоставления мер социальной поддержки населению, утвержденной Решением Думы Ольгинского района от 24.07.2008 № 36 для льготных категорий граждан, поясняем, что нормы расхода топлива и нормы отпуска топлива для граждан, не имеющих льготной категории не утверждались. Считаем правомочным применение утвержденных нормативов для расчета потребности в твердом топливе всех категорий граждан, учитывая одинаковые климатические </w:t>
      </w: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lastRenderedPageBreak/>
        <w:t>условия проживания для всех граждан на территории Ольгинского муниципального округа».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Замечания (возражения) рассмотрены и не принимаются в виду следующего: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приложении к решению Думы Ольгинского муниципального района от 24.07.2008 № 36 «Об утверждении норм расхода твердого топлива и норм отпуска топлива по социальной норме для предоставления мер социальной поддержки населению» указаны нормы расхода твердого топлива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для льготной категории населения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, проживающего в домах с печным отоплением в размере 0,44 м3 на 1 м2 в год, при этом норма отпуска дров разделанных твердых лиственных пород для одиноко проживающих на 33 м2 общей площади составляет 14,5 м3, для 2-х проживающих льготников на 42 м2 общей площади – 18,5 м3, при 3-х и более количестве проживающих льготников на 18 м2 общей площади на каждого проживающего льготника – 7,9 м3. Предельный норматив отпуска печного топлива на 1 дом (квартиру) в год по дровам составляет 20 м3.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8.2.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  <w:t xml:space="preserve">Анализ планирования организации обеспечения твердым топливом население.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8.2.1.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нарушение части 2 статьи 179 БК РФ, муниципальная программа «Организация и предоставление услуг по обеспечению твердым топливом населения, проживающего на территории Ольгинского муниципального округа Приморского края» (далее – Программа)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приведена в соответствие с решением о бюджете округа в установленные сроки.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Так, в соответствии с частью 2 статьи 179 БК РФ, муниципальные программы подлежат приведению в соответствие с решением о бюджете округа не позднее 1 апреля текущего финансового года.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Как показала проверка, 26 декабря 2023 года решением о бюджете округа (№ 127-НПА) объем финансирования был утвержден в сумме 34 519,71 тыс. рублей, однако Программа приведена в соответствие с решением о бюджете округа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 нарушением установленного срока - 24.06.2024</w:t>
      </w:r>
      <w:r w:rsidR="00743DD7"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(постановление администрации Ольгинского муниципального округа № 427 от 24.06.2024   «О внесении изменений в муниципальную программу «Организация и предоставление услуг по обеспечению твердым топливом населения, проживающего на территории Ольгинского округа» на 2023-2025 годы» (далее – Постановление № 427))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(предельный срок не позднее 1 апреля 2024 года).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8.2.2.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Также проверкой установлено, что: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преамбуле Постановления № 427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указан правовой акт, не действующий на дату 24.06.2024 года,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это: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Решение Думы Ольгинского муниципального района от 15.12.2016 № 398 «Положение «О бюджетном устройстве, бюджетном процессе и межбюджетных отношениях в Ольгинском муниципальном округе», однако не указан действующий правовой акт решение Думы Ольгинского муниципального округа Приморского края от 29.08.2023 № 96-НПА «Об утверждении Положения о бюджетном устройстве, бюджетном процессе в Ольгинском муниципальном округе Приморского края» на основании которого, вносятся изменения в муниципальные программы.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8.2.3.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Постановлением Администрации ПК № 945-па определено, что субсидии предоставляются муниципальным образованиям, в том числе при условии наличия утвержденного главой администрации муниципального образования расчета средней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розничной цены на твердое топливо с учетом доставки до места хранения, проведенного методом сопоставления рыночных цен на территории муниципального образования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менее чем по трем коммерческим предложениям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 стоимости твердого топлива.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Расчет розничной цены на твердое топливо (дрова) (далее – Расчет), реализуемое гражданам, проживающим на территории Ольгинского района в 2022 году, составлен на основании четырех коммерческих предложений (ООО «Седьмая автобаза», ИП Портнов А.В.,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»,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СеверЛес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Проверка Расчета показала, что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в расчете цен на твердое топливо, реализуемое гражданам, </w:t>
      </w:r>
      <w:proofErr w:type="spellStart"/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топливоснабжающими</w:t>
      </w:r>
      <w:proofErr w:type="spellEnd"/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организациями не определен вид дров (швырок, </w:t>
      </w:r>
      <w:proofErr w:type="spellStart"/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).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Постановлением администрации Ольгинского муниципального района № 35 от 28.01.2022 с 01.01.2022 и по настоящее время установлена предельная розничная цена на твердое топливо (дрова) реализуемое гражданам, проживающим на территории Ольгинского муниципального района в размере 4 198,00 рублей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без разбивки по виду дров (швырок, 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).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При этом КСО ОМО обращает внимание что Постановлением Департамента по тарифам Приморского края от 25 июля 2013 г. N 45/9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«Об утверждении предельных цен на твердое топливо (дрова), реализуемое гражданам, управляющим организациям, товариществам собственников жилья, жилищным, жилищно-строительным или иным специализированным потребительским кооперативам, созданным в целях удовлетворения потребностей граждан в жилье, на территориях муниципальных образований Приморского края» (в редакции от 24.11.2022) </w:t>
      </w: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утверждены предельные цены на твердое топливо (дрова), реализуемое гражданам на территориях муниципальных образований Приморского края в размерах: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proofErr w:type="gram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дрова</w:t>
      </w:r>
      <w:proofErr w:type="gram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разделанные всех пород - 1103,07 руб. за 1 куб. метр;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дрова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всех пород - 1076,51 руб. за 1 куб. метр.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соответствии с частью 5 постановления Администрации ПК № 945-па для получения субсидий из краевого бюджета, уполномоченные органы местного самоуправления муниципальных образований, в том числе   представляют расчет потребности населения муниципального образования в твердом топливе.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Представленный администрацией Ольгинского муниципального округа расчет потребности населения в твердом топливе показал, что общее количество домов с печным отоплением составляет 3974 домов, общей площадью 162,77 тыс. кв. м.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Норматив потребления твердого топлива при наличии печного отопления рассчитан в размере 0,44 куб. м. за 1 кв. метр общей площади всех помещений жилого дома. (Решение Думы Ольгинского муниципального района от 24.07.2008 №36 «Об утверждении норм расхода твердого топлива и норм отпуска топлива по социальной норме, для представления мер социальной поддержки населению»). Объем необходимый для снабжения населения дровами на год 71,619 тыс. куб. м.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Исходя из представленного расчета прогнозный объем субсидии в 2023 году составил 15 649,06 тыс. руб.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8.3.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  <w:t xml:space="preserve"> Проверка эффективного использования бюджетных ассигнований, выделенных на возмещение убытков, возникающих у поставщиков твердого топлива в результате государственного регулирования цен на твердое топливо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8.3.1.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Возмещение убытков, возникающих в результате государственного регулирования цен на твердое топливо, реализуемое гражданам, проживающих на территории Ольгинского муниципального округа твердым топливом, регулируется Порядком № 416.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Согласно пункта 2.1. данного порядка, получателями субсидий являются поставщики твердого топлива, прошедшие отбор по результатам конкурсного отбора и заключившие Соглашение о возмещении убытков, возникающих у поставщиков твердого топлива в результате государственного регулирования цен на твердое топливо, реализуемое для нужд отопления гражданам, проживающим на территории Ольгинского округа (далее - получатели субсидий).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Согласно пункта 7.4 части 7 Постановления администрации Ольгинского муниципального района от 30.09.2019 N 345 (ред. от 12.04.2023) «Об утверждении Порядка проведения конкурсного отбора по определению организации для снабжения населения Ольгинского муниципального района твердым топливом (дровами)» с победителями конкурсного отбора уполномоченный орган заключает соглашения об организации снабжения населения Ольгинского муниципального района твердым топливом (дровами) (далее – Соглашение об организации снабжения твердым топливом). Заключение соглашений осуществляется в течение двух рабочих дней со дня принятия постановления уполномоченного органа об утверждении результатов конкурсного отбора.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 течение 2022 (декабрь) – 2023 годов было проведено три конкурсных отбора (протокол № 1 от 29.12.2022, протокол № 1 от 07.04.2023 и протокол № 1 от 05.05.2023). Постановлением администрации Ольгинского муниципального округа № 219 от 11.04.2023 конкурсный отбор по определению организаций для снабжения населения Ольгинского муниципального округа твердым топливом (от 07.04.2023) признан несостоявшимся. При рассмотрении документов участников отбора установлено, что конкурсное предложение претендента № 1 содержит цену за доставку 1 куб. м. на 1 км пути от склада до покупателя, что противоречит критериям конкурсного предложения, утвержденным постановлением администрации Ольгинского муниципального округа от 15.03.2023 № 151. При рассмотрении конкурсного предложения претендента № 2 установлено превышение предельной розничной цены на твердое топливо (дрова), утвержденной постановлением администрации Ольгинского муниципального района от 28.01.2022 № 35.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Постановлением администрации Ольгинского муниципального района от 30.12.2022 N 699 утверждены результаты по определению организаций для снабжения населения Ольгинского муниципального округа твердым топливом (дровами). Согласно протокола № 1 от 29.12.2022 победителями конкурсного отбора признаны: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Примлес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», ИП Давыденко Т.С. и ЗАО «Лесной терминал».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Постановлением администрации Ольгинского муниципального района от 11.05.2023 N 303 утверждены результаты по определению организаций для снабжения населения Ольгинского муниципального округа твердым топливом (дровами). Согласно протокола № 1 от 05.05.2023 победителями конкурсного отбора признаны: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и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итогам конкурсов заключено пять соглашений об организации снабжения твердым топливом: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с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Примлес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Соглашение № 1 от 09.01.2023. В связи с несоблюдением подпунктов 1.1, 1.2, 1.4. пункта 1, подпункта 2.4. пункта 2 Соглашения от 09.01.2023 № 1 данное Соглашение расторгнуто;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с ИП КФХ Давыденко Т.С. Соглашение № 2 от 09.01.2023;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с ЗАО «Лесной Терминал» Соглашение № 3 от 09.01.2023;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с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Соглашение № 4 от 12.05.2023;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с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Соглашение № 5 от 12.05.2023.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Пунктом 1.3 данных соглашений установлено, что поступление заявок на приобретение твердого топлива (дров) от жителей Ольгинского муниципального округа фиксируется в журнале учета заявок на обеспечение жителей твердым топливом (далее – Журнал или Журнал учета заявок). Копии Журналов должны ежемесячно представляться к проверке в срок не позднее 01 числе месяца, следующего за отчетным (пункт 1.3 Соглашения).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В нарушение пункта 1.3 Соглашения копии Журналов учета заявок топливо-снабжающими организациями ежемесячно для проверки не предоставлялись: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- ООО «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» копии Журналов учета заявок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предоставлены в июне 2024 года (во время проведения проверки).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- ИП КФХ Давыденко Т.С. копии Журналов учета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заявок предоставлены в июне 2024 года (во время проведения проверки) без указания даты поступления заявок.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- ЗАО «Лесной Терминал» предоставило копию Журнала за апрель 2023 года (подано 5 заявок на 49 куб. м., вывезено 49 куб. м.) и за ноябрь (подано 3 заявки на 25 куб. м., отпущено 25 куб. м.). Всего за 2023 год ЗАО «Лесной Терминал» отпущено твердого топлива в количестве 873 куб. м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., копии Журнала учета заявок за март, май, июнь, июль и октябрь</w:t>
      </w: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на 799 куб. м. (873 – 49 – 25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) для проверки не предоставлялись.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- ООО «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»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копии Журналов для проверки не предоставлены.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8.3.2.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нарушение пункта 5.5. части 5 Порядка проведения конкурсного отбора по определению организации для снабжения населения Ольгинского муниципального округа твердым топливом (дровами) (утв. Постановлением администрации Ольгинского муниципального района от 30.09.2019 № 345, в редакции от 15.03.2022, от 06.12. 2022, от 15.03.2023, от 12.04.2023) (далее - Порядок проведения конкурсного отбора № 345)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комиссией не проверена правильность оформления представленных документов.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Так, например, документы, представленные ЗАО «Лесной Терминал» на участие в конкурсном отборе,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сброшюрованы (не прошиты), не пронумерованы и не скреплены печатью.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8.3.2.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Контрольно-счетный орган Ольгинского муниципального округа обращает внимание, что администрацией Ольгинского муниципального округа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проверена обоснованность расчета розничных цен на твердое топливо.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Так, например, проверка расчета розничных цен на твердое топливо, показала, что калькуляция, представленная ЗАО «Лесной терминал» (таблица 1), отражает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экономически необоснованные затраты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себестоимости доставки 1 куб. метр дров.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Калькуляция стоимости доставки 1 куб. м дров ЗАО «Лесной терминал»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                                    таблица 1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01"/>
        <w:gridCol w:w="7560"/>
        <w:gridCol w:w="1266"/>
      </w:tblGrid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Наименование статей затрат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Сумма, руб.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Отпускная цена (плата за доставку населению)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4061,00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1.1.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Стоимость полученного топлива (дровяная древесина 1 куб. м)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520,00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 xml:space="preserve">1.2. 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Транспортные расходы по доставке топлива от поставщика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970,00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 xml:space="preserve">1.3. 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Материалы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570,00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1.4.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Амортизация основных фондов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lastRenderedPageBreak/>
              <w:t>1.5.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Прямые затраты по заработной плате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870,00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1.6.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Страховые взносы на прямые затраты по заработной плате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336,00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1.7.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Налоги и сборы, подлежащие уплате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323,00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Прочие расходы, из них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472,00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1.8.1.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Капитальный ремонт техники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1.8.2.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Общехозяйственные расходы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245,00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1.8.3.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Общепроизводственные расходы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240,00</w:t>
            </w:r>
          </w:p>
        </w:tc>
      </w:tr>
    </w:tbl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пп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 1 п. 3 ст. 425 Налогового кодекса РФ начиная с 2023 года устанавливаются тарифы страховых взносов на обязательное пенсионное страхование, на обязательное социальное страхование на случай временной нетрудоспособности и в связи с материнством, на обязательное медицинское страхование в пределах установленной единой предельной величины базы для исчисления страховых взносов - 30 %.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Как видно из данных, представленных в таблице 1, в калькуляцию на 1 куб. метр дров включены страховые взносы в сумме 336,00 рублей, при этом прямые затраты по заработной плате, заявленные в калькуляции, составляют 870,00 рублей, что указывает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на завышение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суммы расходов на страховые взносы на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75,00 рублей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(336,00</w:t>
      </w:r>
      <w:proofErr w:type="gram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-(</w:t>
      </w:r>
      <w:proofErr w:type="gram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870,00*30%), что отразилось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на получении субсидий в завышенном размере.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Всего за 2023 год ЗАО «Лесной терминал» фактически отпущено населению твердое топливо в количестве 873 куб. м. В связи с завышением суммы расходов на страховые взносы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субсидия, перечисленная Администрацией ОМО завышена на 65 475 рублей.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Калькуляция, представленная ИП КФХ Давыденко Т.С. (таблица 2), отражает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экономически необоснованные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затраты себестоимости доставки 1 куб. метр дров.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Калькуляция стоимости доставки 1 куб. м дров ИП КФХ Давыденко Т.С.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                                  таблица 2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01"/>
        <w:gridCol w:w="7560"/>
        <w:gridCol w:w="1266"/>
      </w:tblGrid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Наименование статей затрат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Сумма, руб.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Отпускная цена (плата за доставку населению)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4080,00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1.1.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Стоимость полученного топлива (дровяная древесина 1 куб. м)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850,00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 xml:space="preserve">1.2. 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Транспортные расходы по доставке топлива от поставщика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 xml:space="preserve">1.3. 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Материалы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500,00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1.4.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Амортизация основных фондов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300,00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1.5.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Прямые затраты по заработной плате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1200,00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1.6.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Страховые взносы на прямые затраты по заработной плате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500,00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1.7.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Налоги и сборы, подлежащие уплате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250,00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Прочие расходы, из них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480,00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1.8.1.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Капитальный ремонт техники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1.8.2.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Общехозяйственные расходы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280,00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1.8.3.</w:t>
            </w:r>
          </w:p>
        </w:tc>
        <w:tc>
          <w:tcPr>
            <w:tcW w:w="7603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Общепроизводственные расходы</w:t>
            </w:r>
          </w:p>
        </w:tc>
        <w:tc>
          <w:tcPr>
            <w:tcW w:w="1268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</w:tbl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Как видно из данных, представленных в таблице 2, в калькуляцию на 1 куб. метр дров включены страховые взносы в сумме 500,00 рублей, при этом прямые затраты по заработной плате, заявленные в калькуляции, составляют 1200,00 рублей, что указывает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на завышение суммы расходов на страховые взносы на 140,00 рублей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(500,00</w:t>
      </w:r>
      <w:proofErr w:type="gram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-(</w:t>
      </w:r>
      <w:proofErr w:type="gram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1200,00*30%).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Кроме того, в калькуляцию 1 куб. метр дров включена амортизация основных фондов в сумме 300,00 рублей, при этом претендентом представлены копии паспортов транспортных средств и копии свидетельств о регистрации транспортных средств, где собственником указано физическое лицо Дмитроченко В.И. а также представлен договор безвозмездного пользования имуществом  (транспортные средства), заключенный с Дмитроченко В.И. Кроме того, согласно Сведений о материально-технических ресурсах для оказания услуг по поставке (продаже) и доставке твердого топлива (дрова) населению Ольгинского муниципального округа (Приложение № 4 к конкурсной документации), офисные помещения, склады базы, пункты приема и оформления заказов от населения расположены по адресу пгт Ольга, пер.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Автодромный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9, то есть по адресу регистрации (домашнему адресу) Давыденко Т.С. Данные обстоятельства указывают на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неправомерное включение в расходы сумму амортизации основных средств.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Таким образом, расчет розничных цен, представленный ИП КФХ Давыденко Т.С. на получение субсидий в размере 4080,00 рублей,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необоснованно увеличен на 440,00 рублей (140,00+300,00), что существенным образом отразилось на получении субсидий в завышенном размере.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Всего за 2023 год ИП КФХ Давыденко Т.С. фактически отпущено населению твердое топливо в количестве 5156,5 куб. м. В связи с завышением суммы расходов, при расчете розничной цены твердого топлива,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субсидия, перечисленная Администрацией ОМО завышена на 2 268 860 рублей.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Калькуляция, представленная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(таблица 3), отражает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экономически необоснованные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затраты себестоимости доставки 1 куб. метр дров.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Калькуляция стоимости доставки 1 куб. м дров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                                                                                                    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                                таблица 3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01"/>
        <w:gridCol w:w="7419"/>
        <w:gridCol w:w="1407"/>
      </w:tblGrid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Наименование статей затрат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Сумма, руб.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Отпускная цена (плата за доставку населению)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4190,00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1.1.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Стоимость полученного топлива (дровяная древесина 1 куб. м)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517,00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 xml:space="preserve">1.2. 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Транспортные расходы по доставке топлива от поставщика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1025,00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 xml:space="preserve">1.3. 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Материалы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562,00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1.4.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Амортизация основных фондов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1.5.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Прямые затраты по заработной плате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855,00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1.6.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Страховые взносы на прямые затраты по заработной плате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408,00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1.7.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Налоги и сборы, подлежащие уплате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340,00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Прочие расходы, из них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483,00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1.8.1.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Капитальный ремонт техники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0,00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1.8.2.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Общехозяйственные расходы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247,00</w:t>
            </w:r>
          </w:p>
        </w:tc>
      </w:tr>
      <w:tr w:rsidR="00981F5C" w:rsidRPr="00E76B59" w:rsidTr="00981F5C">
        <w:tc>
          <w:tcPr>
            <w:tcW w:w="75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1.8.3.</w:t>
            </w:r>
          </w:p>
        </w:tc>
        <w:tc>
          <w:tcPr>
            <w:tcW w:w="746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Общепроизводственные расходы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236,00</w:t>
            </w:r>
          </w:p>
        </w:tc>
      </w:tr>
    </w:tbl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Как видно из данных, представленных в таблице 3, в калькуляцию на 1 куб. метр дров включены страховые взносы в сумме 408,00 рублей, при этом прямые затраты по заработной плате, заявленные в калькуляции, составляют 855,00 рублей, что указывает на завышение суммы расходов на страховые взносы на 151,00 рублей (408,00</w:t>
      </w:r>
      <w:proofErr w:type="gram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-(</w:t>
      </w:r>
      <w:proofErr w:type="gram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855,00*30%), что отразилось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на получении субсидий в завышенном размере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 Всего за 2023 год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фактически отпущено населению твердое топливо в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количестве 765 куб. м. В связи с завышением суммы расходов на страховые взносы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субсидия, перечисленная Администрацией ОМО завышена на 115 515 рублей.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Калькуляция, представленная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(таблица 4), отражает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экономически необоснованные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затраты себестоимости доставки 1 куб. метр дров.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Калькуляция стоимости доставки 1 куб. м дров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                                  таблица 4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46"/>
        <w:gridCol w:w="7371"/>
        <w:gridCol w:w="1410"/>
      </w:tblGrid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Наименование статей затрат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Сумма, руб.</w:t>
            </w: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Отпускная цена (плата за доставку населению)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b/>
                <w:sz w:val="26"/>
                <w:szCs w:val="26"/>
                <w:lang w:eastAsia="ru-RU"/>
              </w:rPr>
              <w:t>4198,00</w:t>
            </w: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1.1.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Стоимость полученного топлива (дровяная древесина 1 куб. м)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1208,80</w:t>
            </w: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 xml:space="preserve">1.2. 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Транспортные расходы по доставке топлива от поставщика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 xml:space="preserve">1.3. 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Материалы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1.4.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Амортизация основных фондов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1.5.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Прямые затраты по заработной плате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1050,00</w:t>
            </w: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1.6.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Страховые взносы на прямые затраты по заработной плате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450,00</w:t>
            </w: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1.7.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Налоги и сборы, подлежащие уплате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839,60</w:t>
            </w: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Прочие расходы, из них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649,60</w:t>
            </w: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1.8.1.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Капитальный ремонт техники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1.8.2.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Общехозяйственные расходы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426,60</w:t>
            </w:r>
          </w:p>
        </w:tc>
      </w:tr>
      <w:tr w:rsidR="00981F5C" w:rsidRPr="00E76B59" w:rsidTr="00981F5C">
        <w:tc>
          <w:tcPr>
            <w:tcW w:w="846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1.8.3.</w:t>
            </w:r>
          </w:p>
        </w:tc>
        <w:tc>
          <w:tcPr>
            <w:tcW w:w="7371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Общепроизводственные расходы</w:t>
            </w:r>
          </w:p>
        </w:tc>
        <w:tc>
          <w:tcPr>
            <w:tcW w:w="1410" w:type="dxa"/>
          </w:tcPr>
          <w:p w:rsidR="00981F5C" w:rsidRPr="00E76B59" w:rsidRDefault="00981F5C" w:rsidP="00981F5C">
            <w:pPr>
              <w:jc w:val="both"/>
              <w:rPr>
                <w:rFonts w:eastAsia="Times New Roman"/>
                <w:sz w:val="26"/>
                <w:szCs w:val="26"/>
                <w:lang w:eastAsia="ru-RU"/>
              </w:rPr>
            </w:pPr>
            <w:r w:rsidRPr="00E76B59">
              <w:rPr>
                <w:rFonts w:eastAsia="Times New Roman"/>
                <w:sz w:val="26"/>
                <w:szCs w:val="26"/>
                <w:lang w:eastAsia="ru-RU"/>
              </w:rPr>
              <w:t>223,00</w:t>
            </w:r>
          </w:p>
        </w:tc>
      </w:tr>
    </w:tbl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Как видно из данных, представленных в таблице 4, в калькуляцию на 1 куб. метр дров включены страховые взносы в сумме 450,00 рублей, при этом прямые затраты по заработной плате, заявленные в калькуляции, составляют 1050,00 рублей, что указывает на завышение суммы расходов на страховые взносы на 135,00 рублей (450,00</w:t>
      </w:r>
      <w:proofErr w:type="gram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-(</w:t>
      </w:r>
      <w:proofErr w:type="gram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1050,00*30%), что отразилось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на получении субсидий в завышенном размере.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Всего за 2023 год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фактически отпущено населению твердое топливо в количестве 1717 куб. м. В связи с завышением суммы расходов на страховые взносы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субсидия, перечисленная Администрацией ОМО завышена на 231 795 рублей.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Таким образом,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завышение топливо-снабжающими организациями розничных цен на твердое топливо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(дрова), реализуемое гражданам,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привело к необоснованному завышению субсидии в общей сумме на 2 681 645 рублей, что указывает на признаки неэффективного использования бюджетных средств, определенного статьей 34 БК РФ.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По данному нарушению Администрация ОМО представила пояснения (возражения) (исх. № 2518-1/7 от 17.07.2024) следующего содержания: «По замечаниям о проверке калькуляции стоимости 1 куб. метра дровяной древесины поясняем, что проверка калькуляции не предусмотрена полномочиями комиссии по рассмотрению заявок, направленных для участия в конкурсном отборе по определению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топливоснабжающих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организаций. Достоверность предоставляемых документов является ответственностью организаций, подающих заявки.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Одновременно с этим у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топливоснабжающих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организаций запрошены пояснения в отношении замечаний к калькуляциям, указанным в Акте проверки».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Рассмотрев замечания (возражения) и дополнительно представленные документы Контрольно-счетный орган Ольгинского муниципального округа сообщает, что согласно подпункта «и» пункта 4 Общих требований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услуг, утвержденных Постановлением Правительства РФ 18.09.2020 № 1492 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в муниципальных правовых актах указываются требования к участникам отбора, включающие основания для отклонения предложения (заявки) участника отбора на стадии рассмотрения и оценки предложений (заявок), в частности: недостоверность представленной участником отбора информации.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Согласно пункта 6.1. Порядка проведения конкурсного отбора по определению организаций для снабжения населения Ольгинского муниципального района твердым топливом (дровами), утвержденного Постановлением администрации Ольгинского муниципального района от 30.09.2019 № 345 «претендент не допускается к участию в конкурсном отборе в случае, если представлены не все документы в соответствии с перечнем, указанным в конкурсной документации, и (или) с нарушением порядка оформления документов.» В протоколе от 29.12.2022 № 1 утвержденном постановлением администрации Ольгинского муниципального района от 30.12.2022 № 699 и в протоколе от 05.05.2023 №1, утвержденном постановлением администрации Ольгинского муниципального округа Приморского края от 11.05.2023 № 303 при рассмотрении заявок претендентов (ИП Давыденко Т.С., ЗАО «Лесной терминал»,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 и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»)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указано, что все документы по перечню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указанному в извещении о проведении конкурсного отбора, представлены и оформлены надлежащим образом,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соответствуют действующему законодательству РФ.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статьи 34 Бюджетного кодекса РФ при составлении и исполнении бюджетов участники бюджетного процесса в рамках установленных им бюджетных полномочий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должны исходить из необходимости достижения заданных результатов с использованием наименьшего объема средств (экономности)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(или) достижения наилучшего результата с использованием определенного бюджетом объема средств (результативности).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рассмотрении дополнительно представленных документов установлено: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Пояснения ЗАО «Лесной терминал»: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Заготовка деловой и дровяной древесины осуществляется одновременно одними и теми же работниками ЗАО «Лесной терминал». От начисленной заработной платы сотрудникам, работодатель оплачивает обязательные страховые взносы в размере 33,1%, в том числе: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обязательное пенсионное страхование – 22%, на обязательное медицинское страхование – 5,1%, на обязательное социальное страхование на случай временной нетрудоспособности и в связи с материнством – 2,9%, на обязательное социальное страхование от несчастных случаев на производстве и профессиональных заболеваний по страховым взносам – 3,1% (Лесозаготовка). А также организация оплачивает дополнительные страховые взносы (за вредные и опасные условия труда) – от 2% до 6%. К замечаниям прилагаются: отчет ЕФС-1, протокол контроля сведений СФР, отчет о проведении специальной оценки условий труда (далее – СОУТ) (титульный лист и раздел 5)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Рассмотрев пояснения (возражения) и дополнительно представленные документы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(отчет ЕФС-1, отчет о проведении специальной оценки условий труда) </w:t>
      </w: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lastRenderedPageBreak/>
        <w:t xml:space="preserve">установлено, что ЗАО «Лесной терминал» начисляет обязательные страховые взносы в повышенном размере 33,1% правомерно.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Возражения приняты и учтены при составлении Отчета о результатах контрольного мероприятия.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Пояснения ИП КФХ Давыденко Т.С.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 стоимость прямых затрат по заработной плате была включена заработная плата без учета налога на доходы физических лиц. Соответственно в п. 1.6 калькуляции был включен налог на доходы физических лиц и страховые взносы.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амортизации основных фондов – с Дмитриченко В.И. было заключено дополнительное соглашение (Копию прилагаю).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Замечания (возражения) рассмотрены и не принимаются в виду следующего: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пункта 11 части 2.1. Методических рекомендаций (инструкции) по планированию, учету и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калькулированию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себестоимости продукции лесопромышленного комплекса (утв. 26.12.2002 Министерством промышленности, науки и технологий Российской Федерации) (далее Методические рекомендации от 26.12.2002)  в расходы организации на оплату труда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включаются любые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начисления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работникам в денежной и (или) натуральной формах, стимулирующие начисления и надбавки, компенсационные начисления, связанные с режимом работы и условиями труда, премии и единовременные поощрительные начисления, расходы, связанные с содержанием этих работников, предусмотренные нормами законодательства Российской Федерации, трудовыми договорами (контрактами) и (или) коллективными договорами. Таким образом в состав прямых расходов по заработной плате включается начисленная заработная плата с учетом НДФЛ. В строке 1.6. калькуляции указано «Страховые взносы на прямые затраты по заработной плате», то есть в данном пункте отражаются только страховые взносы.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Документы, подтверждающие свои доводы ИП КФХ Давыденко Т.С. не предоставлены.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пункта 12.1 части 2.1. Методических рекомендаций от 26.12.2002 амортизируемым имуществом в целях налогообложения признаются имущество, результаты интеллектуальной деятельности и иные объекты интеллектуальной собственности,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которые находятся у организации на праве собственности,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используются им для извлечения дохода и стоимость которых погашается путем начисления амортизации.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п. 1 ст. 256 НК РФ амортизируемым имуществом признаются имущество, результаты интеллектуальной деятельности и иные объекты интеллектуальной собственности,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которые находятся у налогоплательщика на праве собственности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используются им для извлечения дохода.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копии дополнительного соглашения к Договору пользования имуществом б/н от 01.02.2023 указано, что оплата производится согласно выставленным счетам. Стоимость использования оборудования 1000,00 рублей за 1 кубический метр вывезенной древесины, а также возможны взаиморасчеты.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Передаваемое оборудование находится в исправном состоянии и принадлежит Ссудодателю на праве собственности.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Таким образом документы, предоставленные ИП КФХ Давыденко Т.С. подтверждают, что имущество находится в собственности другого лица (Ссудодателя).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Сумма неэффективного использования бюджетных средств в результате завышения ИП КФХ Давыденко Т.С. розничных цен на твердое топливо (дрова), реализуемое гражданам,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 учетом рассмотренных возражений, составила 2 268 860 рублей.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Пояснения 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 стоимость прямых затрат по заработной плате была включена заработная плата без учета налога на доходы физических лиц. Соответственно, в п. 1.6 калькуляции был включен налог на доходы физических лиц и взнос на травматизм.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Замечания (возражения) рассмотрены и не принимаются в виду следующего: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пункта 11 части 2.1. Методических рекомендаций от 26.12.2002 в расходы организации на оплату труда включаются любые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начисления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работникам в денежной и (или) натуральной формах, стимулирующие начисления и надбавки, компенсационные начисления, связанные с режимом работы и условиями труда, премии и единовременные поощрительные начисления, расходы, связанные с содержанием этих работников, предусмотренные нормами законодательства Российской Федерации, трудовыми договорами (контрактами) и (или) коллективными договорами. Таким образом в состав прямых расходов по заработной плате включается </w:t>
      </w: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начисленная заработная плата с учетом налога на доходы физических лиц (НДФЛ).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строке 1.6. калькуляции указано «Страховые взносы на прямые затраты по заработной плате», то есть в данном пункте отражаются только страховые взносы.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Документы, подтверждающие начисление обязательных страховых взносов в повышенном размере 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 не предоставлены.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Сумма неэффективного использования бюджетных средств в результате завышения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розничных цен на твердое топливо (дрова), реализуемое гражданам,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 учетом рассмотренных возражений, составила 115 515 рублей.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Пояснения 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»: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является арендатором земель сельскохозяйственного назначения договор аренды лесного участка для заготовки древесины № 1/23 от 07.02.2023. Лесная декларация № 1/2023 от 07 февраля 2023 года. На основании этого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сам является лесозаготовителем, заготавливает древесину и имеет право реализовать ее по той стоимости, по которой приемлема для самой организации. Заготовка древесины подразделяется на ликвидную древесину, в нее входит деловая (бревна для распиловки и строгания и дрова). Дровяная древесина и ее объем прописана в лесной декларации № 1/2023 от 07.02.2023. Рабочий персонал, работающий на заготовке древесины также занимаются заготовкой дров.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основании вышеизложенного и была составлена калькуляция стоимости 1м3 дров.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От начислений заработной платы сотрудникам работодатель оплачивает обязательные страховые взносы в размере 35% и именно: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Страховые взносы по Единому тарифу 30%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2.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На обязательное социальное страхование от НС и ПЗ 5%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Возражения приняты и учтены при составлении Отчета о результатах контрольного мероприятия.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Контрольно-счетным органом Ольгинского муниципального округа рассмотрены пояснения и дополнительно представленный отчет ЕФС-1, и установлено, что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начисляет обязательные страховые взносы в повышенном размере – 35%.  Прямые затраты по заработной плате, заявленные в калькуляции, составляют 1050,00 рублей, из этого следует, что начисленные страховые взносы в калькуляции должны быть отражены в сумме 368 рублей (1050 * 35%). Таким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образом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 завышены страховые взносы (с учетом принятых пояснений 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 и предоставленного отчета ЕФС-1) на 82 рубля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В связи с этим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субсидия, перечисленная Администрацией ОМО, завышена на 140794 рубля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(82 руб. * 1717 м3).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 учетом принятых возражений сумма неэффективного использования бюджетных средств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результате завышения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розничных цен на твердое топливо (дрова), реализуемое гражданам, с учетом рассмотренных возражений,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составила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140794 рубля.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Общая сумма неэффективного использования бюджетных средств</w:t>
      </w: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в результате завышения топливо-снабжающими организациями розничных цен на твердое топливо (дрова), реализуемое гражданам, с учетом принятых возражений,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составила 2 525 169 рублей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(2 268 860 +115 515 + 140 794).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8.3.3.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Согласно пункта 2.3. Порядка № 416 в течении 2023 года между Администрацией Ольгинского муниципального округа и поставщиками твердого топлива заключено 23 Соглашения о предоставлении субсидии на возмещение убытков, возникающих в результате государственного регулирования цен на твердое топливо, реализуемое гражданам, проживающим на территории Ольгинского муниципального округа в домах с печным отоплением (далее – соглашение о предоставлении субсидии) на общую сумму 25 714,22 тыс. рублей. Так: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между ИП КФХ Довыденко Т.С. заключено 10 соглашений на общую сумму 15438,56 тыс. руб.,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-  5 соглашений о предоставлении субсидии на сумму 5 291,41 тыс. руб., ЗАО «Лесной Терминал» - 6 соглашений на сумму 2 602,96 тыс. руб.,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- 2 соглашения на сумму 2 381,29 тыс. руб.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пункта 2.4. Порядка № 416 для определения объема субсидии в адрес Администрации ОМО поставщики твердого топлива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должны были предоставить информацию о поступивших заявках,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договоры по которым еще не оформлены, а также плановые объемы поставок топлива населению на конкретный период.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Данная информация к проверке не была предоставлена, в связи с чем, выполнение указанного условия проверить не представляется возможным.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8.3.4.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Согласно пункту 2.6. Порядка № 416 для получения субсидий   в адрес Администрации ОМО поставщики твердого топлива должны были предоставить не позднее 30 числа текущего месяца, в декабре до 15 декабря следующие документы: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заявление по форме согласно приложению 1 к Порядку № 416;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отчет об убытках, возникших у поставщика твердого топлива в результате государственного регулирования цен на твердое топливо, по форме согласно приложению 2 к Порядку № 416;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копии актов приема-передачи твердого топлива продавцом поставщику твердого топлива по форме согласно приложению 3 к Порядку № 416, заверенные руководителем поставщика твердого топлива;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списки-реестры граждан, получивших твердое топливо (дрова), по форме согласно приложению 4 к Порядку № 416;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документы, подтверждающие размер полученной выручки от реализации твердого топлива в рамках настоящего Порядка: копии договоров, кассовых чеков (квитанций), актов приема-передачи твердого топлива.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При проверке соблюдения условий предоставления субсидии были выявлены нарушения пункта 2.6. Порядка № 416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 части непредставления поставщиками твердого топлива в Администрацию ОМО следующих документов: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копии договоров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(ЗАО «Лесной терминал»,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», ИП КФХ Довыденко Т.С.);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копии актов приема-передачи твердого топлива, копии договоров, кассовых чеков (квитанций), то есть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пакет документов отсутствует полностью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Вследствие чего,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невозможно подтвердить правомерность перечисления Администрацией субсидий 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топливоснабжающим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организациям за проверяемый период на сумму 1 577 581,73 рублей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, в том числе: ИП КФХ Довыденко Т.С. на сумму 551 342,90 рублей,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на сумму 777 159,63 рублей,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на сумму 249 079,20 рублей.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По данному нарушению Администрация ОМО представила пояснения (возражения) (исх. № 2518-1/7 от 17.07.2024) следующего содержания: «По замечанию об отсутствии документов, подтверждающих поставку дров населению, направляем копии документов, раннее не предоставленных к проверке: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ИП КФХ Довыденко Т.С. на 38 листах и пояснения на 1 листе;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ООО «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» на 109 листах и пояснения на 1 листе;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ООО «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» на 15 листах и пояснения на 2 листах».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Рассмотрев замечания (возражения) и дополнительно представленные документы Контрольно-счетным органом Ольгинского муниципального округа установлено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, что: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ИП КФХ Довыденко Т.С.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представлены документы на сумму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521 608,35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рублей.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Не представлен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пакет документов по адресу с.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Милоградово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ул. Гагарина д. 62 кв.1.   Таким образом,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неправомерно перечисленная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администрацией Ольгинского муниципального округа (далее – Администрация ОМО)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субсидия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ИП КФХ Довыденко Т.С.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составила 29 734,55 рублей.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 представленным 17.07.2024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Администрацией ОМО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копиям документов 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установлено: доставка дров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по адресу с. Веселый Яр, ул. Трактовая д.36 кв.2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(согласно списков-реестров граждан, получивших твердое топливо (дрова)) производилась в ноябре (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03.11.2023 -20 куб. м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.) и декабре (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11.12.2023 – 10 куб. м.).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Итого – 30 куб. м.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п. 6 Порядка предоставления и расходования субсидий из краевого бюджета бюджетам муниципальных образований Приморского края на обеспечение граждан твердым топливом, утвержденного постановлением Администрации Приморского края от 30.12.2019 № 945-па «Об утверждении государственной программы Приморского края «Обеспечение доступным жильем и качественными услугами жилищно-коммунального хозяйства населения Приморского края» на 2020 - 2027 годы» (далее – Порядок № 945-па)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размер субсидии определяется исходя из объема потребности населения в твердом топливе, но не выше потребности, рассчитанной исходя из установленных нормативов потребления твердого топлива и площади жилых помещений, отапливаемых твердым топливом и не выше нормативов заготовки гражданами древесины для собственных нужд.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силу пункта 3 части 2 статьи 8 Закона Приморского края от 23.10.2007 № 141-КЗ «Об использовании лесов в Приморском крае»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объем заготовки древесины для собственных нужд для отопления жилых домов с печным отоплением составляет 20 куб. м. дровяной древесины (длиной до 1 метра) ежегодно.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Таким образом, превышение предельного норматива отпуска топлива (дров) по данному адресу составило 10 куб. м. (на сумму 30 949,30 рублей).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3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документы представлены полностью.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Общая сумма неправомерного перечисления Администрацией ОМО субсидий </w:t>
      </w:r>
      <w:proofErr w:type="spellStart"/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топливоснабжающим</w:t>
      </w:r>
      <w:proofErr w:type="spellEnd"/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организациям за проверяемый период, с учетом принятых возражений, составила 60 683,85 руб.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(29 734,55 + 30 949,30).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Согласно требованиям пункта 10 части 1 статьи 158 Бюджетного кодекса РФ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главный распорядитель бюджетных средств, в числе прочих бюджетных полномочий, должен обеспечивать соблюдение получателями межбюджетных субсидий, субвенций и иных межбюджетных трансфертов, имеющих целевое назначение, а также иных субсидий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и бюджетных инвестиций, определенных настоящим Кодексом,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условий, целей и порядка, установленных при их предоставлении.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проверке соблюдения условий предоставления субсидии были выявлены нарушения пункта 2.6. Порядка № 416 в части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непредставления поставщиками твердого топлива в Администрацию ОМО следующих документов: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 копии актов приема-передачи твердого топлива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за ноябрь-декабрь месяц 2023 года. Таким образом, вследствие нарушения данного пункта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невозможно подтвердить правомерность перечисления Администрацией субсидии 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 (не подтвержден факт доставки топлива получателю) за данный период на сумму на сумму 1 832 131 руб. 47 коп.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данному нарушению Администрация ОМО представила пояснения (возражения) (исх. </w:t>
      </w: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№ 2518-1/7 от 17.07.2024) следующего содержания: «По замечанию об отсутствии документов, подтверждающих поставку дров населению, направляем копии документов, раннее не предоставленных к проверке: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ООО «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» на 69 листах и пояснения на 1 листе».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Рассмотрев замечания (возражения) и дополнительно представленные документы Контрольно-счетный орган Ольгинского муниципального округа сообщает, что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17.07.2024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Администрацией ОМО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предоставлены копии актов приема-передачи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твердого топлива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 полном объеме.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Замечания (возражения) принимаются и учтены при составлении Отчета о результатах контрольного мероприятия.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8.3.5.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В ходе проведения контрольных мероприятий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выявлен факт представления документов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необходимых для получения субсидии за июнь-июль, сентябрь, октябрь, ноябрь, декабрь 2023 года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с нарушением срока, указанного в пункте 2.6 Порядка № 416, а именно 27 марта 2024 года (</w:t>
      </w: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списки-реестры граждан, получивших твердое топливо, приходные кассовые ордера -без указания даты составления (оплаты), акты приема-передачи твердого топлива – представлены по неустановленной форме).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8.3.6.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При отпуске населению дров поставщиками твердого топлива применялись нормы расхода твердого топлива, установленные Решением Думы № 36.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ходе сверки представленных документов (выписки из ЕГРН, копий домовых книг, справок отдела по работе с территориями) со списком-реестром граждан, получивших твердое топливо установлено, что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 нарушение п. 2.6. Порядка № 416 в некоторых случаях для расчета субсидий учитывался отпуск твердого топлива исходя из площади жилого дома (квартиры), превышающей площадь, указанную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в документах на дом (квартиру). Тем самым, излишне перечислены Администрацией субсидии ИП КФХ Довыденко Т.С. в размере 2 042,37 руб., 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 - 43 334,57 руб., 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 - 1 307,67 руб.: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в списке-реестре граждан, получивших твердое топливо от ИП КФХ Довыденко Т.М. за сентябрь 2023 года в графе 4 № п/п 25 (п. Моряк-Рыболов ул. Ленинская, д.11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Градова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Л.А.) отражена отапливаемая площадь дома – 43,9 кв. м. По норме по регулируемым розничным ценам следовало отгрузить 19,32 куб. м дров (43,9 * 0,44). По факту отгружено (акт приема-передачи твердого топлива от 20.09.2023) 20 куб. м. дров (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по цене 1 076,51 руб., на сумму 21 530,20 руб. Оплата произведена 26.09.2023. Получена субсидия в сумме 60 069,80 руб. Таким образом,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излишне получена субсидия в сумме 2 042,37 руб.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(60 069,80/20*(20-19,32);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в списке реестре граждан, получивших твердое топливо от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за сентябрь 2023 года в графе 6 № п/п 17 (с. Веселый Яр ул. Заречная д.5 кв.1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Лазаретова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Н.Н.) объем топлива указан в количестве 15 куб. м. В акте приема-передачи от 19.07.2023 года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Лазаретовой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Н.Н. объем отгруженного топлива (дров) указан в размере 5 куб. м., оплата произведена так же за 5 куб. м. (5 515,35 рублей – п/о № 61 без даты).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Разница – 10 куб. м.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Таким образом,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излишне получена субсидия в сумме 30 949,30 рублей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((4198 – 1103,07) * 10);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в списке реестре граждан, получивших твердое топливо от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за сентябрь 2023 года в графе 5 № п/п 5 (с. Веселый Яр ул. Набережная д.16 кв.2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Чухрий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В.С.) вид топлива указан как швырок (17 куб. м.). Оплата произведена как за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(17 куб. м.) в размере 18 300,67 рублей (п/о № 63 без даты). В заявлении о предоставлении дров от 19.06.2023 года № 63 вид топлива также указан, как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Получена субсидия в сумме 52 613,81 рублей, положено – 53 065,33 рублей. Таким образом,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недополучено субсидии в размере 451,52 рублей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(1103,07 – 1076,51) *17);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в списке-реестре граждан, получивших твердое топливо от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за октябрь 2023 года в графе 4 № п/п 13 (с. Веселый Яр ул. Озерная,9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Порубова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А.В.) отражена отапливаемая площадь дома – 48,29 кв. м. В выписке из ЕГРН, приложенной к заявлению о предоставлении дров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Порубовой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А.В., общая площадь жилого дома указана 41,2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 По норме по регулируемым розничным ценам следовало отгрузить 18,13 куб. м дров (41,2 * 0,44). По факту отгружено (акт приема-передачи твердого топлива от 14.10.2023) 20 куб. м. дров (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по цене 1 076,51 руб., на сумму 21 530,20 руб. (п/о № 103, дата не указана). Получена субсидия в сумме 62 429,80 руб. Таким образом,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излишне получена субсидия в сумме 5 837,19 руб.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(62 429,80/20*(20-18,13);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в списке реестре граждан, получивших твердое топливо от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за ноябрь 2023 года в графе 5 № п/п 5 (с. Веселый Яр ул. Трактовая д. 35 Абрамова Л.В.) вид топлива указан как 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(20 куб. м.). Оплата произведена как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 швырок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(п/о № 100 без даты).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Получена субсидия в сумме 62 429,80 рублей, положено – 61 898,60 рублей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Таким образом,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излишне получена субсидия в сумме 531,20 рублей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(1103,07 – 1076,51) *20);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в списке-реестре граждан, получивших твердое топливо от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за декабрь 2023 года в графе 4 № п/п 18 (с. Веселый Яр ул. Набережная, д.16 кв.1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Тойкиева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В.А.) отражена отапливаемая площадь дома –40,70 кв. м. По норме по регулируемым розничным ценам следовало отгрузить 17,91 куб. м дров (40,7 * 0,44). По факту отгружено 20 куб. м. дров (швырок) по цене 1 103,07 руб., на сумму 22 061,40 руб. (п/о № 180, дата оплаты не указана).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Акт приема-передачи твердого топлива отсутствует.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Получена субсидия в сумме 61 898,60 руб. Таким образом,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излишне получена субсидия в сумме 6 468,40 руб.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(61 898,60/20*(20-17,91);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по договору купли-продажи б/н от 06.07.2023, заключенному между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и физическим лицом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Нагерняк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О.В., проживающим в с.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Милоградово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ул. Арсеньева, 9, кв. 4 отгружено (акт приема передачи твердого топлива от 23.08.2023) 10 куб. м. дров (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по цене 1 076,51 руб., на сумму 10 765,50 руб. Оплата произведена 23.08.2023. Получена субсидия в сумме 31 134,90 руб. В списке-реестре граждан, получивших твердое топливо (дрова) за август 2023 года в графе 4 № п/п 13 отражена общая площадь, отапливаемая печным отоплением в размере 22,1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По норме по регулируемым розничным ценам следовало отгрузить 9,724 куб. м дров (22,1 * 0,44). Таким образом,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излишне получена субсидия в сумме 859,32 руб.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(31 134,9/10*(10-9,724);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 договору купли-продажи б/н от 05.07.2023, заключенному между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и физическим лицом Удаловой В.Ф., проживающей в с.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Милоградово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ул. Арсеньева, 9, кв. 3 отгружено (акт приема передачи твердого топлива от 23.08.2023) 10 куб. м. дров (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по цене 1 076,51 руб., на сумму 10 765,50 руб. Оплата произведена 23.08.2023. Получена субсидия в сумме 31 134,90 руб. В списке-реестре граждан, получивших твердое топливо (дрова) за август 2023 года в графе 4 № п/п 9 отражена общая площадь, отапливаемая печным отоплением в размере 22,4 кв. м. По норме по регулируемым розничным ценам следовало отгрузить 9,856 куб. м дров (22,4 * 0,44). Таким образом,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излишне получена субсидия в сумме 448,34 руб.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(31 134,9/10*(10-9,856).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По данному нарушению Администрация ОМО представила пояснения (возражения) (исх. № 2518-1/7 от 17.07.2024) следующего содержания: «По замечанию к превышению нормативного расхода дров, исходя из площадей жилых помещений ИП КФХ Довыденко Т.С. направила копию технического паспорта жилого дома, расположенного по адресу: пгт. Ольга, ул. Ленинская,11 на 8 листах, в котором указана площадь 63,3 кв. м.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ООО «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» предоставило пояснение на 1 листе и 2 акта приема-передачи (с. Веселый Яр, ул. Набережная д.16 кв.1 и с. Веселый Яр ул. Трактовая д. 35), в котором указало: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Чухрий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В.И. (с. Веселый Яр ул. Набережная, 16 кв.2) – в списке-реестре граждан допущена техническая ошибка: швырок вместо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;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Порубова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А.В. (с. Веселый Яр, ул. Озерная,9) подала заявление на доставку дров швырок в объеме 20 куб. м.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. По выписки из ЕГРЮЛ площадь дома составляет 41,2 кв. м., однако по плану поэтажного строения площадь жилого помещения составляет 48,29 кв. м.; Абрамова Л.В. (с. Веселый Яр ул. Трактовая, д.35) в списке-реестре граждан допущена техническая ошибка: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вместо швырок;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Тойкиева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В.А. (с. Веселый Яр ул. Набережная, 16 кв. 1) подала заявление на доставку дров в объеме 20 куб. м. швырок. Доставка осуществлена в полном объеме. Превышение нормы составила 2,1 куб. м.).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Однако, в соответствии с законом Приморского края «Об использовании лесов в Приморском крае» (в ред. законов Приморского края от 17.03.2008 № 214-КЗ, от 22.12.2008 № 368-КЗ, от 28.09.2009 № 494-КЗ, от 08.02.2010 № 565-КЗ) ст.8 «Нормативы заготовки гражданами, объем древесины для собственных нужд составляет 20 куб. м. ликвидной древесины»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Замечания рассмотрены и принимаются в части представленных пояснений и документов: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Довыденко Т.С.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(копия техпаспорта жилого дома, расположенного по адресу: пгт. Ольга, ул. Ленинская,11) и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Чухрий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В.И., Абрамова Л.В. (в списке-реестре граждан допущены технические ошибки)).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В отношении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Порубовой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А.В. возражения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принимаются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так как по выписки из ЕГРЮЛ, представленной для проверки, площадь дома составляет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41,2 кв. м., план поэтажного строения, расположенного по адресу с. Веселый Яр, ул. Озерная, 9, на который в своих пояснениях ссылается 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 не представлен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В отношении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Тойкиевой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В.А.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подтверждает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факт превышения нормы твердого топлива на 2,09 куб. м.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Ссылка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в своих пояснениях на ст. 8 закона Приморского края от 23.10.2007 № 141-КЗ «Об использовании лесов в Приморском крае» не принимается, так как в данной статье указан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норматив заготовки древесины гражданам для собственных нужд, а не формула расчета субсидии.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п. 2.6 Порядка предоставления субсидий поставщикам твердого топлива на возмещение убытков, возникающих в результате государственного регулирования цен на твердое топливо, реализуемое гражданам, проживающим на территории Ольгинского округа в домах с печным отоплением, утвержденного постановлением администрации Ольгинского муниципального района Приморского края от 18.11.2019 № 416 (далее – Порядок № 416)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для расчета субсидий учитывается отпуск твердого топлива в пределах установленных нормативов потребления твердого топлива на 1 кв. м. общей площади жилого дома в год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, утвержденных в установленном порядке,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но не более фактического размера занимаемой общей площади жилого помещения.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факту несоответствия объема топлива, указанного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в акте приема-передачи и в списке реестре граждан по адресу с. Веселый Яр, ул. Заречная, д. 5, кв. 1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пояснения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Администрацией ОМО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представлены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Общая сумма неправомерно перечисленной субсидии ООО «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» составила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43 334,57 рублей.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 пояснения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(возражения) по данному замечанию (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на сумму 1307,67 рублей) в Администрацию ОМО не предоставлены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Общая сумма неправомерного перечисления Администрацией ОМО субсидий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топливоснабжающим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организациям за проверяемый период, с учетом принятых возражений,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составила 44 642,24 рублей.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8.3.7.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Согласно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абз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3 и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абз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 4 п.2.6 Порядка № 416 поставщики твердого топлива для получения субсидий предоставляют главному распорядителю: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копии актов приема-передачи твердого топлива продавцом поставщику твердого топлива по форме согласно приложению 3 к настоящему Порядку, заверенные руководителем поставщика твердого топлива;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списки-реестры граждан, получивших твердое топливо, по форме согласно приложению 4 к настоящему Порядку, где предусмотрена графа -дата продажи. Данная графа должна соответствовать дате получения товара, в момент передачи товара (дров) от Продавца Покупателю, то есть на основании актов приема-передачи твердого топлива.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Допускались случаи получения субсидии текущего периода, по не исполненным обязательствам в текущем периоде (исполнены в последующих месяцах).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списка-реестра граждан, получивших твердое топливо от ООО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за декабрь 2023 года: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акт приема-передачи твердого топлива от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13.02.2024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г. дрова –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количестве 10 куб. м. получил Якименко С.Г., проживающий по адресу: с.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Серафимовка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ул.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Маматова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д.67, внесен в список-реестр граждан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за декабрь 2023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года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 № 44, сумма субсидии составила 30 869,30 руб. (в списке-реестре указан вид топлива - швырок), в графе дата продажи – 18.12.2023, п/о № 61 от 18.12.2023 на сумму 10 765,10 руб. Правильно было включить в список за февраль 2024 года.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Таким образом, в нарушение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абз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3 и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абз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4 п.2.6 Порядка № 416 за проверяемый период, для получения субсидии, в список - реестр граждан, получивших твердое топливо текущего периода,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 неправомерно включен объем твердого топлива (дров), полученный покупателем в феврале будущего года, в результате излишне перечислена субсидия за декабрь 2023 года в размере 30 869,30 руб.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По данному нарушению Администрация ОМО представила пояснения (возражения) (исх. № 2518-1/7 от 17.07.2024) с приложением пояснений ООО «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№ следующего содержания: «По адресу с.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Серафимовка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, ул.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Маматова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, д. 67 поясняем следующее. Твердое топливо по данному адресу было доставлено в декабре 2023 года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долготьем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, в связи с тем, что в заявке на твердое топливо был указан швырок, акт приема-передачи в декабре подписан не был, распиловка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долготья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произошла в 2024 году, в связи с этим акт приема-передачи дров был подписан в 2024 году».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ходе рассмотрения данного замечания, Контрольно-счетным органом Ольгинского муниципального округа было взято пояснение у гр. Якименко С.Г. проживающего по адресу с.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Серафимовка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ул.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Маматова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, д. 67 по факту доставки дров.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собственноручно написанном пояснении Якименко С.Г. сообщил о том, что дрова в количестве 10 куб. м.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привезены в декабре 2023 года, оплата за дрова произведена также в декабре 2023 года (п/о № 61).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Замечания принимаются и учтены при составлении Отчета о результатах контрольного мероприятия.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8.3.8.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В ходе проведения контрольных мероприятий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выявлен факт арифметической ошибки, допущенной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ИП КФХ Довыденко Т.С.  при составлении списка-реестра граждан, получивших твердое топливо за октябрь 2023 года. Так, при подсчете объема топлива (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долготье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в строке «итого» (пгт. Ольга)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вместо количества твердого топлива в размере 130 куб. м., указано 140 куб. м.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в связи с чем,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излишне перечислена субсидия в сумме 30 034,90 рублей.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8.4.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  <w:t>Проверка достоверности составления отчета об убытках, возникающих у поставщиков твердого топлива в результате регулирования цен на твердое топливо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8.4.1.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соответствии с пунктом 2.6 Порядка № 416 для получения субсидии поставщики твердого топлива предоставляют главному распорядителю не позднее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30 числа текущего месяца, в декабре до 15 декабря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определенный пакет документов, подтверждающих объем недополученных доходов, в перечне которого предусмотрено предоставление отчета об убытках возникших у поставщика твердого топлива в результате государственного регулирования цен на твердое топливо (далее – отчет об убытках), по утвержденной форме (приложение 2 к настоящему Порядку).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При проверке своевременности представления </w:t>
      </w:r>
      <w:proofErr w:type="spellStart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топливоснабжающими</w:t>
      </w:r>
      <w:proofErr w:type="spellEnd"/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организациями отчетов об убытках установлено нарушение сроков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Так в предоставленных к проверке отчетах об убытках стоит отметка о принятии данного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отчета главным распорядителем: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- за август 2023 - 03 октября 2023; - за декабрь 2023 – 18 декабря 2023; ИП КФХ Довыденко Т.С. – за февраль 2023 – 01 марта 2023; за март 2023 – 03 апреля 2023; за май 2023 -  02 июня 2023; за июнь 2023 – 03 июля 2023; за июль 2023 – отметка о принятии отчета отсутствует; за август 2023 – 21 сентября 2023; за сентябрь 2023 – 03 октября 2023; за октябрь 2023 – 01 ноября 2023; за ноябрь 2023 – 04 декабря 2023; за декабрь 2023 -  отметка о принятии отчета отсутствует;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 - за октябрь 2023 – 07 ноября 2023; за июль, сентябрь, ноябрь, декабрь 2023 года - отметка о принятии отчета отсутствует; ЗАО «Лесной Терминал» - за июнь 2023 – 03 июля 2023; за июль 2023 – 01 августа 2023; за октябрь 2023 – 02 ноября 2023; за ноябрь 2023 – 01 декабря 2023.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8.4.2.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Согласно пункта 3.1. Порядка № 416 получатели субсидий предоставляют главному распорядителю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позднее 2 числа месяца, следующего за отчетным кварталом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, за четвертый квартал текущего года в срок не позднее 10 числа месяца, следующего за отчетным годом следующие документы: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1) акты сверки взаимных расчетов с главным распорядителем по соглашению о предоставлении субсидий по состоянию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на 1 число месяца, следующего за отчетным кварталом;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2) документы и информацию, необходимые для осуществления контроля за соблюдением порядка, целей и условий предоставления субсидий в сроки, указанные в запросе главного распорядителя.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При проведении контрольных мероприятий установлено, что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в нарушение пункта 3.1. Порядка № 416</w:t>
      </w: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акты сверок взаимных расчетов между получателями субсидий и главным распорядителем сформированы и представлены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за весь период 2023 года по состоянию на 31.12.2023 (акт сверки № АОГУ-000008 от 29.12.2023 с ООО «</w:t>
      </w:r>
      <w:proofErr w:type="spellStart"/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» (отсутствует подпись представителя ООО «</w:t>
      </w:r>
      <w:proofErr w:type="spellStart"/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»), №АОГУ- 000009 от 29.12.2023 с ЗАО «Лесной Терминал», № АОГУ – 000010 от 29.12.2023, № АОГУ – 000011 от 29.12.2023 с ООО «</w:t>
      </w:r>
      <w:proofErr w:type="spellStart"/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», № АОГУ – 000012 от 29.12.2023 с ИП Довыденко Т.С.).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Не предоставление в установленные сроки документов, указанных в пункте 3.1, является основанием для приостановления перечисления средств до полного устранения нарушений. </w:t>
      </w:r>
      <w:r w:rsidRPr="00E76B5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Однако Администрацией Ольгинского муниципального округа не принимались меры, направленные на устранение нарушения пункта 3.1. Порядка № 416 (не приостанавливалось перечисление субсидий).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9.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  <w:t>Выводы: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результатам проверки контрольного мероприятия «Проверка эффективного использования бюджетных средств (субсидий), выделенных в 2023 году на выполнение администрацией Ольгинского муниципального округа Приморского края полномочий по обеспечению граждан твердым топливом»,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объем выявленных нарушений составил 2660529,99 руб.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, в том числе: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1)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В нарушение части 3 статьи 78 БК РФ «Порядок предоставления субсидий поставщикам твердого топлива на возмещение убытков, возникающих в результате государственного регулирования цен на твердое топливо, реализуемое гражданам, проживающим на территории Ольгинского района в домах с печным отоплением», утвержденный Постановлением администрации Ольгинского муниципального района от 18.11.2019 № 416 (в ред. от 06.12.2022) (далее – Порядок № 416) не соответствует требованиям подпунктов «и», «з» пункта 5 постановления Правительства РФ 18.09.2020 № 1492 «Об общих требованиях к нормативным правовым актам,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услуг,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Федерации»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2)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proofErr w:type="gram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proofErr w:type="gram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нарушение части 2 статьи 179 БК РФ, муниципальная программа «Организация и предоставление услуг по обеспечению твердым топливом населения, проживающего на территории Ольгинского муниципального округа Приморского края» (далее – Программа) не приведена в соответствие с решением о бюджете округа в установленные сроки.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3)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Нарушен пункт 1.3 Соглашения об организации снабжения населения Ольгинского муниципального района твердым топливом (дровами).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4)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Нарушен пункт 5.5. части 5 «Порядка проведения конкурсного отбора по определению организации для снабжения населения Ольгинского муниципального округа твердым топливом (дровами)», утв. Постановлением администрации Ольгинского муниципального района от 30.09.2019 № 345 (в ред. от 15.03.2022, от 06.12. 2022, от 15.03.2023, от 12.04.2023).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5)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proofErr w:type="gram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proofErr w:type="gram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нарушение статьи 34 БК РФ сумма неэффективного использования бюджетных средств в результате завышения топливо-снабжающими организациями розничных цен на твердое топливо (дрова), реализуемое гражданам, составила 2 525 169 рублей, в том числе: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по ИП КФХ Давыденко Т.С. –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2 268 860 рублей;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-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115 515 рублей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-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140 794 рубля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7) Нарушен пункт 2.6. Порядка № 416 для в части непредставления в Администрацию ОМО поставщиками твердого топлива документов (копии актов, копии договоров, кассовых чеков (квитанций)) Таким образом, сумма неправомерно перечисленной Администрацией ОМО субсидии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топливоснабжающим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организациям за проверяемый период составила </w:t>
      </w:r>
      <w:r w:rsidR="00F20F3E"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60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683,85 руб.,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том числе: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ИП КФХ Довыденко Т.С. - 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29 734,55 руб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-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30 949,30 руб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7) </w:t>
      </w:r>
      <w:proofErr w:type="gram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proofErr w:type="gram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нарушение пункта 10 части 1 статьи 158 Бюджетного кодекса РФ Администрацией ОМО, как главным распорядителем бюджетных средств, не осуществлялся контроль за соблюдением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топливоснабжающими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организациями – получателями субсидий, условий и порядка, установленных при их предоставлении.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8) </w:t>
      </w:r>
      <w:proofErr w:type="gram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proofErr w:type="gram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нарушения пункта 2.6. Порядка № 416 выявлен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факт несвоевременного представления документов необходимых для получения       субсидии ООО «</w:t>
      </w:r>
      <w:proofErr w:type="spellStart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 (27 марта 2024 года).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9) </w:t>
      </w:r>
      <w:proofErr w:type="gram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proofErr w:type="gram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нарушение п. 2.6. Порядка № 416 в некоторых случаях для расчета субсидий учитывался отпуск твердого топлива исходя из площади жилого дома (квартиры), превышающей площадь, указанную в документах на дом (квартиру). Тем самым, Администрацией ОМО неправомерно перечислены субсидии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топливоснабжающим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организациям в сумме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44 642,24 рублей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, в том числе: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-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43334,57 руб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-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1307,67 руб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10) Выявлен факт арифметической ошибки, допущенной ИП КФХ Довыденко Т.С.  при составлении списка-реестра граждан, получивших твердое топливо за октябрь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2023 года. В результате Администрацией ОМО излишне перечислена субсидия ИП КФХ Довыденко Т.С.  в сумме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30 034,90 рублей.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11) </w:t>
      </w:r>
      <w:proofErr w:type="gram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proofErr w:type="gram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нарушение пункта 2.6 Порядка № 416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установлено нарушение сроков представления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топливоснабжающими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организациями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отчетов об убытках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, возникших у поставщиков твердого топлива в результате государственного регулирования цен на твердое топливо.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12) </w:t>
      </w:r>
      <w:proofErr w:type="gram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proofErr w:type="gram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нарушение пункта 3.1. Порядка № 416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установлено нарушение сроков представления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топливоснабжающими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организациями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актов сверок взаимных расчетов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между получателями субсидий и главным распорядителем бюджетных средств.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Не предоставление в установленные сроки документов, указанных в пункте 3.1, является основанием для приостановления перечисления средств до полного устранения нарушений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Однако </w:t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Администрацией Ольгинского муниципального округа не принимались меры, направленные на устранение нарушения пункта 3.1. Порядка № 416 (не приостанавливалось перечисление субсидий).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10. Предложения (рекомендации):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Проанализировать результаты контрольного мероприятия, принять меры по устранению выявленных недостатков, а также по устранению причин и условий выявленных нарушений и недостатков.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2.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Внести изменения в Порядок предоставления субсидий поставщикам твердого топлива на возмещение недополученных доходов, возникающих в результате государственного регулирования цен на твердое топливо, реализуемое гражданам, проживающим на территории Ольгинского муниципального округа в домах с печным отоплением включив в него общие требования, предусмотренные; Постановлением Правительства РФ 18.09.2020 № 1492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3.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Форму соглашений, заключенных с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топливоснабжающими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организациями на предоставление субсидий привести в соответствие с типовой формой, утвержденной приказом Минфина России 30.11.2021 № 199н «Об утверждении типовых форм соглашений (договоров) о предоставлении из федерального бюджета субсидии юридическим лицам (за исключением государственных учреждений), индивидуальным предпринимателям, физическим лицам - производителям товаров, работ, услуг».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4.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E76B5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Принять меры к возврату в доход краевого и местного бюджета субсидии в общей сумме 2 660 529,99 рублей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предоставленных 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топливоснабжающим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организациям – получателям субсидии, нарушившим действующее законодательство в данной сфере, в том числе: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в сумме 2 328 629,45 руб. ИП КФХ Довыденко Т.С.;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в сумме 116 822,67 руб.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Мегаэколайн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»;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- в сумме 215 077,87 руб. ООО «</w:t>
      </w:r>
      <w:proofErr w:type="spellStart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Лесагропром</w:t>
      </w:r>
      <w:proofErr w:type="spellEnd"/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».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>5. Усилить контроль за эффективным использованием средств бюджета.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 В срок </w:t>
      </w:r>
      <w:r w:rsidRPr="00E76B59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до 26 августа 2024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года предоставить в КСО ОМО информацию о принятых мерах по рассмотрению отраженных в настоящем отчете нарушений, о проведенных мероприятиях о пресечении их в дальнейшем и об устранении нарушений. 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Провести проверки   по   каждому   выявленному   факту   нарушения, по результатам которых, рассмотреть вопрос о привлечении к ответственности должностных лиц Администрации ОМО, допустивших указанные нарушения. В случае </w:t>
      </w:r>
      <w:r w:rsidRPr="00E76B5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привлечения к дисциплинарной ответственности виновных лиц, данную информацию предоставить в КСО ОМО.</w:t>
      </w:r>
    </w:p>
    <w:p w:rsidR="00A12C6C" w:rsidRPr="00E76B59" w:rsidRDefault="00A12C6C" w:rsidP="00A12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74BFF" w:rsidRPr="00E76B59" w:rsidRDefault="00374BFF" w:rsidP="00374B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74BFF" w:rsidRPr="00E76B59" w:rsidRDefault="00374BFF" w:rsidP="00374B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74BFF" w:rsidRPr="00E76B59" w:rsidRDefault="00374BFF" w:rsidP="00374BF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76B59">
        <w:rPr>
          <w:rFonts w:ascii="Times New Roman" w:hAnsi="Times New Roman" w:cs="Times New Roman"/>
          <w:sz w:val="26"/>
          <w:szCs w:val="26"/>
        </w:rPr>
        <w:t xml:space="preserve">Председатель </w:t>
      </w:r>
    </w:p>
    <w:p w:rsidR="00374BFF" w:rsidRPr="00E76B59" w:rsidRDefault="00374BFF" w:rsidP="00374BF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76B59">
        <w:rPr>
          <w:rFonts w:ascii="Times New Roman" w:hAnsi="Times New Roman" w:cs="Times New Roman"/>
          <w:sz w:val="26"/>
          <w:szCs w:val="26"/>
        </w:rPr>
        <w:t xml:space="preserve">Контрольно-счетного органа </w:t>
      </w:r>
    </w:p>
    <w:p w:rsidR="00374BFF" w:rsidRPr="00E76B59" w:rsidRDefault="00374BFF" w:rsidP="00A12C6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76B59">
        <w:rPr>
          <w:rFonts w:ascii="Times New Roman" w:hAnsi="Times New Roman" w:cs="Times New Roman"/>
          <w:sz w:val="26"/>
          <w:szCs w:val="26"/>
        </w:rPr>
        <w:t>Ольгинского муниципального округа</w:t>
      </w:r>
      <w:r w:rsidRPr="00E76B59">
        <w:rPr>
          <w:rFonts w:ascii="Times New Roman" w:hAnsi="Times New Roman" w:cs="Times New Roman"/>
          <w:sz w:val="26"/>
          <w:szCs w:val="26"/>
        </w:rPr>
        <w:tab/>
      </w:r>
      <w:r w:rsidRPr="00E76B59">
        <w:rPr>
          <w:rFonts w:ascii="Times New Roman" w:hAnsi="Times New Roman" w:cs="Times New Roman"/>
          <w:sz w:val="26"/>
          <w:szCs w:val="26"/>
        </w:rPr>
        <w:tab/>
        <w:t xml:space="preserve">                                         </w:t>
      </w:r>
      <w:r w:rsidR="00E76B59">
        <w:rPr>
          <w:rFonts w:ascii="Times New Roman" w:hAnsi="Times New Roman" w:cs="Times New Roman"/>
          <w:sz w:val="26"/>
          <w:szCs w:val="26"/>
        </w:rPr>
        <w:t xml:space="preserve">     </w:t>
      </w:r>
      <w:r w:rsidRPr="00E76B59">
        <w:rPr>
          <w:rFonts w:ascii="Times New Roman" w:hAnsi="Times New Roman" w:cs="Times New Roman"/>
          <w:sz w:val="26"/>
          <w:szCs w:val="26"/>
        </w:rPr>
        <w:t>А.А. Поколода</w:t>
      </w:r>
    </w:p>
    <w:p w:rsidR="0079336E" w:rsidRDefault="0079336E"/>
    <w:sectPr w:rsidR="0079336E" w:rsidSect="00981F5C">
      <w:headerReference w:type="even" r:id="rId8"/>
      <w:headerReference w:type="default" r:id="rId9"/>
      <w:pgSz w:w="11906" w:h="16838"/>
      <w:pgMar w:top="454" w:right="851" w:bottom="1134" w:left="1418" w:header="567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055A" w:rsidRDefault="000F055A">
      <w:pPr>
        <w:spacing w:after="0" w:line="240" w:lineRule="auto"/>
      </w:pPr>
      <w:r>
        <w:separator/>
      </w:r>
    </w:p>
  </w:endnote>
  <w:endnote w:type="continuationSeparator" w:id="0">
    <w:p w:rsidR="000F055A" w:rsidRDefault="000F05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055A" w:rsidRDefault="000F055A">
      <w:pPr>
        <w:spacing w:after="0" w:line="240" w:lineRule="auto"/>
      </w:pPr>
      <w:r>
        <w:separator/>
      </w:r>
    </w:p>
  </w:footnote>
  <w:footnote w:type="continuationSeparator" w:id="0">
    <w:p w:rsidR="000F055A" w:rsidRDefault="000F05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104A" w:rsidRDefault="00ED104A" w:rsidP="00981F5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D104A" w:rsidRDefault="00ED104A" w:rsidP="00981F5C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104A" w:rsidRDefault="00ED104A" w:rsidP="00981F5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244CE">
      <w:rPr>
        <w:rStyle w:val="a5"/>
        <w:noProof/>
      </w:rPr>
      <w:t>21</w:t>
    </w:r>
    <w:r>
      <w:rPr>
        <w:rStyle w:val="a5"/>
      </w:rPr>
      <w:fldChar w:fldCharType="end"/>
    </w:r>
  </w:p>
  <w:p w:rsidR="00ED104A" w:rsidRDefault="00ED104A" w:rsidP="00981F5C">
    <w:pPr>
      <w:pStyle w:val="a3"/>
      <w:spacing w:line="36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F64E5"/>
    <w:multiLevelType w:val="hybridMultilevel"/>
    <w:tmpl w:val="C99617C0"/>
    <w:lvl w:ilvl="0" w:tplc="6B949676">
      <w:start w:val="1"/>
      <w:numFmt w:val="decimal"/>
      <w:lvlText w:val="%1."/>
      <w:lvlJc w:val="left"/>
      <w:pPr>
        <w:ind w:left="1159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BFF"/>
    <w:rsid w:val="000312CB"/>
    <w:rsid w:val="000F055A"/>
    <w:rsid w:val="00101B9D"/>
    <w:rsid w:val="001363CE"/>
    <w:rsid w:val="001C1908"/>
    <w:rsid w:val="001C3C4B"/>
    <w:rsid w:val="001D366F"/>
    <w:rsid w:val="001D6E9C"/>
    <w:rsid w:val="00230609"/>
    <w:rsid w:val="002D2530"/>
    <w:rsid w:val="0034585E"/>
    <w:rsid w:val="00374BFF"/>
    <w:rsid w:val="00391D18"/>
    <w:rsid w:val="00413159"/>
    <w:rsid w:val="006A2691"/>
    <w:rsid w:val="006B79D7"/>
    <w:rsid w:val="006C1B7E"/>
    <w:rsid w:val="006D0541"/>
    <w:rsid w:val="00743DD7"/>
    <w:rsid w:val="0079336E"/>
    <w:rsid w:val="007C05F1"/>
    <w:rsid w:val="008A1B62"/>
    <w:rsid w:val="009026CB"/>
    <w:rsid w:val="00902866"/>
    <w:rsid w:val="00981F5C"/>
    <w:rsid w:val="009B4622"/>
    <w:rsid w:val="00A12C6C"/>
    <w:rsid w:val="00B528EB"/>
    <w:rsid w:val="00C244CE"/>
    <w:rsid w:val="00DA2756"/>
    <w:rsid w:val="00E34B76"/>
    <w:rsid w:val="00E76B59"/>
    <w:rsid w:val="00ED104A"/>
    <w:rsid w:val="00F2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72A751-A06D-4ABF-9521-B49CA7A64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4B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4B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74BFF"/>
  </w:style>
  <w:style w:type="character" w:styleId="a5">
    <w:name w:val="page number"/>
    <w:basedOn w:val="a0"/>
    <w:rsid w:val="00374BFF"/>
  </w:style>
  <w:style w:type="paragraph" w:styleId="a6">
    <w:name w:val="Normal (Web)"/>
    <w:aliases w:val="Обычный (веб) Знак"/>
    <w:basedOn w:val="a"/>
    <w:link w:val="1"/>
    <w:rsid w:val="00374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Обычный (веб) Знак1"/>
    <w:aliases w:val="Обычный (веб) Знак Знак"/>
    <w:basedOn w:val="a0"/>
    <w:link w:val="a6"/>
    <w:rsid w:val="00374BF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qFormat/>
    <w:rsid w:val="00374BFF"/>
    <w:rPr>
      <w:i/>
      <w:iCs/>
    </w:rPr>
  </w:style>
  <w:style w:type="table" w:styleId="a8">
    <w:name w:val="Table Grid"/>
    <w:basedOn w:val="a1"/>
    <w:uiPriority w:val="59"/>
    <w:rsid w:val="00374BFF"/>
    <w:pPr>
      <w:spacing w:after="0" w:line="240" w:lineRule="auto"/>
      <w:jc w:val="center"/>
    </w:pPr>
    <w:rPr>
      <w:rFonts w:ascii="Times New Roman" w:hAnsi="Times New Roman" w:cs="Times New Roman"/>
      <w:sz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374BFF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1C1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1C1908"/>
    <w:rPr>
      <w:rFonts w:ascii="Segoe UI" w:hAnsi="Segoe UI" w:cs="Segoe UI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C244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24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25</Pages>
  <Words>10991</Words>
  <Characters>62651</Characters>
  <Application>Microsoft Office Word</Application>
  <DocSecurity>0</DocSecurity>
  <Lines>522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Поколода</dc:creator>
  <cp:keywords/>
  <dc:description/>
  <cp:lastModifiedBy>Афонина</cp:lastModifiedBy>
  <cp:revision>15</cp:revision>
  <cp:lastPrinted>2024-11-07T05:19:00Z</cp:lastPrinted>
  <dcterms:created xsi:type="dcterms:W3CDTF">2024-11-02T04:58:00Z</dcterms:created>
  <dcterms:modified xsi:type="dcterms:W3CDTF">2024-11-27T01:55:00Z</dcterms:modified>
</cp:coreProperties>
</file>