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906" w:type="dxa"/>
        <w:tblLook w:val="04A0" w:firstRow="1" w:lastRow="0" w:firstColumn="1" w:lastColumn="0" w:noHBand="0" w:noVBand="1"/>
      </w:tblPr>
      <w:tblGrid>
        <w:gridCol w:w="377"/>
        <w:gridCol w:w="9676"/>
      </w:tblGrid>
      <w:tr w:rsidR="00D72766" w:rsidTr="00330526">
        <w:tc>
          <w:tcPr>
            <w:tcW w:w="9906" w:type="dxa"/>
            <w:gridSpan w:val="2"/>
            <w:shd w:val="clear" w:color="auto" w:fill="92CDDC" w:themeFill="accent5" w:themeFillTint="99"/>
            <w:vAlign w:val="bottom"/>
          </w:tcPr>
          <w:p w:rsidR="00D72766" w:rsidRPr="0048563C" w:rsidRDefault="003A4FF1" w:rsidP="0033052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Методические рекомендации по утверждению схем расположения земельных участков на кадастровом плане территории</w:t>
            </w:r>
          </w:p>
        </w:tc>
      </w:tr>
      <w:tr w:rsidR="003A4FF1" w:rsidTr="00D07847">
        <w:tc>
          <w:tcPr>
            <w:tcW w:w="9906" w:type="dxa"/>
            <w:gridSpan w:val="2"/>
            <w:shd w:val="clear" w:color="auto" w:fill="DAEEF3" w:themeFill="accent5" w:themeFillTint="33"/>
          </w:tcPr>
          <w:p w:rsidR="003A4FF1" w:rsidRPr="00D07847" w:rsidRDefault="003A4FF1" w:rsidP="00330526">
            <w:pPr>
              <w:ind w:firstLine="709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0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Приложением № 2 к приказу Минэкономразвития России от 27.11.2014 </w:t>
            </w:r>
            <w:r w:rsidR="0033052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br/>
            </w:r>
            <w:r w:rsidRPr="00D0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 762 утверждена форма схемы расположения земельного участка или земельных участков на кадастровом плане территории, подготовка которой осуществляется в форме документа на бума</w:t>
            </w:r>
            <w:bookmarkStart w:id="0" w:name="_GoBack"/>
            <w:bookmarkEnd w:id="0"/>
            <w:r w:rsidRPr="00D0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жном носителе</w:t>
            </w:r>
            <w:r w:rsidR="0033052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3A4FF1" w:rsidRPr="00D72766" w:rsidRDefault="003A4FF1" w:rsidP="00330526">
            <w:pPr>
              <w:ind w:firstLine="709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D0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Представляемая на утверждение схема расположения земельного участка или земельных участков на кадастровом плане территории должна соответствовать вышеуказанной форме, в том числе включать все обозначенные реквизиты документа</w:t>
            </w:r>
            <w:r w:rsidR="005326EA" w:rsidRPr="00D0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:</w:t>
            </w:r>
          </w:p>
        </w:tc>
      </w:tr>
      <w:tr w:rsidR="001A201A" w:rsidTr="00D07847">
        <w:tc>
          <w:tcPr>
            <w:tcW w:w="9906" w:type="dxa"/>
            <w:gridSpan w:val="2"/>
            <w:shd w:val="clear" w:color="auto" w:fill="auto"/>
          </w:tcPr>
          <w:p w:rsidR="001A201A" w:rsidRDefault="003A4FF1" w:rsidP="001A201A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396AFE0" wp14:editId="16E5D921">
                  <wp:extent cx="6153150" cy="43910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2515" cy="4390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7847" w:rsidTr="00D07847">
        <w:tc>
          <w:tcPr>
            <w:tcW w:w="1025" w:type="dxa"/>
            <w:shd w:val="clear" w:color="auto" w:fill="B6DDE8" w:themeFill="accent5" w:themeFillTint="66"/>
          </w:tcPr>
          <w:p w:rsidR="00D07847" w:rsidRDefault="00D07847" w:rsidP="007A399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1.1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D07847" w:rsidRDefault="00D07847" w:rsidP="007A399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Реквизит «гриф утверждения» </w:t>
            </w:r>
            <w:r w:rsidRPr="002F7F3E">
              <w:rPr>
                <w:rFonts w:ascii="Times New Roman" w:hAnsi="Times New Roman" w:cs="Times New Roman"/>
                <w:sz w:val="28"/>
              </w:rPr>
              <w:t>не заполняется</w:t>
            </w:r>
          </w:p>
        </w:tc>
      </w:tr>
      <w:tr w:rsidR="00D72766" w:rsidTr="00D07847">
        <w:tc>
          <w:tcPr>
            <w:tcW w:w="1025" w:type="dxa"/>
            <w:shd w:val="clear" w:color="auto" w:fill="FFFFFF" w:themeFill="background1"/>
          </w:tcPr>
          <w:p w:rsidR="00D72766" w:rsidRDefault="00D72766" w:rsidP="007A399D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  <w:shd w:val="clear" w:color="auto" w:fill="FFFFFF" w:themeFill="background1"/>
          </w:tcPr>
          <w:p w:rsidR="00D72766" w:rsidRPr="00572060" w:rsidRDefault="009A0A79" w:rsidP="00330526">
            <w:pPr>
              <w:ind w:firstLine="53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72060">
              <w:rPr>
                <w:rFonts w:ascii="Times New Roman" w:hAnsi="Times New Roman" w:cs="Times New Roman"/>
                <w:sz w:val="26"/>
                <w:szCs w:val="26"/>
              </w:rPr>
              <w:t>Сведения о наименовании вида документа, дата, номер документа об утверждении, наименование уполномоченного органа п</w:t>
            </w:r>
            <w:r w:rsidR="003A4FF1" w:rsidRPr="00572060">
              <w:rPr>
                <w:rFonts w:ascii="Times New Roman" w:hAnsi="Times New Roman" w:cs="Times New Roman"/>
                <w:sz w:val="26"/>
                <w:szCs w:val="26"/>
              </w:rPr>
              <w:t>одлеж</w:t>
            </w:r>
            <w:r w:rsidR="005326EA" w:rsidRPr="00572060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3A4FF1" w:rsidRPr="00572060">
              <w:rPr>
                <w:rFonts w:ascii="Times New Roman" w:hAnsi="Times New Roman" w:cs="Times New Roman"/>
                <w:sz w:val="26"/>
                <w:szCs w:val="26"/>
              </w:rPr>
              <w:t xml:space="preserve">т заполнению </w:t>
            </w:r>
            <w:r w:rsidR="002F7F3E" w:rsidRPr="00572060">
              <w:rPr>
                <w:rFonts w:ascii="Times New Roman" w:hAnsi="Times New Roman" w:cs="Times New Roman"/>
                <w:sz w:val="26"/>
                <w:szCs w:val="26"/>
              </w:rPr>
              <w:t xml:space="preserve">в рамках рассмотрения заявления о предоставлении муниципальной услуги, </w:t>
            </w:r>
            <w:r w:rsidR="003A4FF1" w:rsidRPr="00572060">
              <w:rPr>
                <w:rFonts w:ascii="Times New Roman" w:hAnsi="Times New Roman" w:cs="Times New Roman"/>
                <w:sz w:val="26"/>
                <w:szCs w:val="26"/>
              </w:rPr>
              <w:t>в случае</w:t>
            </w:r>
            <w:r w:rsidR="002F7F3E" w:rsidRPr="0057206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2060" w:rsidRPr="00572060">
              <w:rPr>
                <w:rFonts w:ascii="Times New Roman" w:hAnsi="Times New Roman" w:cs="Times New Roman"/>
                <w:sz w:val="26"/>
                <w:szCs w:val="26"/>
              </w:rPr>
              <w:t>принятия уполномоченным органом</w:t>
            </w:r>
            <w:r w:rsidR="002F7F3E" w:rsidRPr="00572060">
              <w:rPr>
                <w:rFonts w:ascii="Times New Roman" w:hAnsi="Times New Roman" w:cs="Times New Roman"/>
                <w:sz w:val="26"/>
                <w:szCs w:val="26"/>
              </w:rPr>
              <w:t xml:space="preserve"> решения об утверждении схемы расположения </w:t>
            </w:r>
            <w:r w:rsidR="002F7F3E" w:rsidRPr="0057206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земельного участка или земельных участков на кадастровом плане территории (далее – СРЗУ на КПТ)</w:t>
            </w:r>
            <w:r w:rsidR="0033052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D22CE7" w:rsidTr="00D07847">
        <w:tc>
          <w:tcPr>
            <w:tcW w:w="1025" w:type="dxa"/>
            <w:shd w:val="clear" w:color="auto" w:fill="B6DDE8" w:themeFill="accent5" w:themeFillTint="66"/>
          </w:tcPr>
          <w:p w:rsidR="00D22CE7" w:rsidRDefault="002F7F3E" w:rsidP="007A399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1.2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D72766" w:rsidRPr="00D72766" w:rsidRDefault="002F7F3E" w:rsidP="00572060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2F7F3E">
              <w:rPr>
                <w:rFonts w:ascii="Times New Roman" w:hAnsi="Times New Roman" w:cs="Times New Roman"/>
                <w:b/>
                <w:sz w:val="28"/>
              </w:rPr>
              <w:t>Реквизит «наименование документа»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</w:tr>
      <w:tr w:rsidR="00572060" w:rsidTr="00572060">
        <w:tc>
          <w:tcPr>
            <w:tcW w:w="1025" w:type="dxa"/>
            <w:shd w:val="clear" w:color="auto" w:fill="FFFFFF" w:themeFill="background1"/>
          </w:tcPr>
          <w:p w:rsidR="00572060" w:rsidRDefault="00572060" w:rsidP="007A399D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  <w:shd w:val="clear" w:color="auto" w:fill="FFFFFF" w:themeFill="background1"/>
          </w:tcPr>
          <w:p w:rsidR="00572060" w:rsidRPr="00572060" w:rsidRDefault="00572060" w:rsidP="00330526">
            <w:pPr>
              <w:ind w:firstLine="535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72060">
              <w:rPr>
                <w:rFonts w:ascii="Times New Roman" w:hAnsi="Times New Roman" w:cs="Times New Roman"/>
                <w:sz w:val="26"/>
                <w:szCs w:val="26"/>
              </w:rPr>
              <w:t>Указанный реквизит</w:t>
            </w:r>
            <w:r w:rsidRPr="0057206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572060">
              <w:rPr>
                <w:rFonts w:ascii="Times New Roman" w:hAnsi="Times New Roman" w:cs="Times New Roman"/>
                <w:sz w:val="26"/>
                <w:szCs w:val="26"/>
              </w:rPr>
              <w:t>не требует дополнения какими-либо сведениями</w:t>
            </w:r>
            <w:r w:rsidR="0033052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D07847" w:rsidTr="00D07847">
        <w:tc>
          <w:tcPr>
            <w:tcW w:w="1025" w:type="dxa"/>
            <w:shd w:val="clear" w:color="auto" w:fill="B6DDE8" w:themeFill="accent5" w:themeFillTint="66"/>
          </w:tcPr>
          <w:p w:rsidR="00D07847" w:rsidRDefault="00D07847" w:rsidP="007A399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1.3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D07847" w:rsidRPr="00D07847" w:rsidRDefault="00D07847" w:rsidP="00D07847">
            <w:pPr>
              <w:tabs>
                <w:tab w:val="left" w:pos="587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2F7F3E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Реквизит «условный номер земельного участка»</w:t>
            </w:r>
          </w:p>
        </w:tc>
      </w:tr>
      <w:tr w:rsidR="00D22CE7" w:rsidTr="00D07847">
        <w:tc>
          <w:tcPr>
            <w:tcW w:w="1025" w:type="dxa"/>
          </w:tcPr>
          <w:p w:rsidR="00D22CE7" w:rsidRDefault="00D22CE7" w:rsidP="007A399D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</w:tcPr>
          <w:p w:rsidR="002F7F3E" w:rsidRPr="00330526" w:rsidRDefault="002F7F3E" w:rsidP="00330526">
            <w:pPr>
              <w:tabs>
                <w:tab w:val="left" w:pos="587"/>
              </w:tabs>
              <w:ind w:firstLine="535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Сведения об условном номере образуемого земельного участка подлежат отображению в соответствующей графе в случае, если предусматривается образование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  <w:u w:val="single"/>
                <w:lang w:eastAsia="ru-RU"/>
              </w:rPr>
              <w:t>двух и более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земельных участков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2F7F3E" w:rsidRDefault="002F7F3E" w:rsidP="00330526">
            <w:pPr>
              <w:tabs>
                <w:tab w:val="left" w:pos="587"/>
              </w:tabs>
              <w:ind w:firstLine="535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Если СРЗУ на КПТ предусматривает образование земельного участка (в том числе в случаях образования одного земельного участка путем раздела исходного земельного участка, находящегося в государственной или муниципальной собственности</w:t>
            </w:r>
            <w:r w:rsidR="0066238B"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, подлежащего сохранению в измененных границах) графа «условный номер земельного участка» не подлежит заполнению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330526" w:rsidRPr="00330526" w:rsidRDefault="00330526" w:rsidP="00330526">
            <w:pPr>
              <w:tabs>
                <w:tab w:val="left" w:pos="587"/>
              </w:tabs>
              <w:ind w:firstLine="535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:rsidR="0066238B" w:rsidRPr="00330526" w:rsidRDefault="0066238B" w:rsidP="00330526">
            <w:pPr>
              <w:tabs>
                <w:tab w:val="left" w:pos="587"/>
              </w:tabs>
              <w:ind w:firstLine="535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Правила формирования условного номера земельного участка предусмотрены пунктом 8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документа, утвержденных приказом Минэкономразвития России от 27.11.2014 № 762 (далее – Требования):</w:t>
            </w:r>
          </w:p>
          <w:p w:rsidR="0066238B" w:rsidRPr="00330526" w:rsidRDefault="0066238B" w:rsidP="00330526">
            <w:pPr>
              <w:pStyle w:val="a4"/>
              <w:numPr>
                <w:ilvl w:val="0"/>
                <w:numId w:val="13"/>
              </w:numPr>
              <w:tabs>
                <w:tab w:val="left" w:pos="587"/>
              </w:tabs>
              <w:ind w:left="109"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если схемой расположения земельного участка предусматривается образование </w:t>
            </w:r>
            <w:r w:rsidRPr="00330526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из земельного участка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двух и более земельных участков, условный номер образуемого участка включает в себя кадастровый номер земельного участка, из которого предусматривается образование земельных участков, обозначение образуемого участка в виде заглавных букв "ЗУ" и порядкового номера образуемого участка в пределах определенной схемы расположения земельного участка, записанного арабскими цифрами.</w:t>
            </w:r>
          </w:p>
          <w:p w:rsidR="0066238B" w:rsidRPr="00330526" w:rsidRDefault="0066238B" w:rsidP="00330526">
            <w:pPr>
              <w:pStyle w:val="a4"/>
              <w:numPr>
                <w:ilvl w:val="0"/>
                <w:numId w:val="13"/>
              </w:numPr>
              <w:tabs>
                <w:tab w:val="left" w:pos="587"/>
              </w:tabs>
              <w:ind w:left="109"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в случае образования двух и более земельных участков </w:t>
            </w:r>
            <w:r w:rsidRPr="00330526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из земель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, находящихся в государственной или муниципальной собственности, или путем перераспределения земельных участков условный номер включает в себя кадастровый номер кадастрового квартала, в котором образуемый земельный участок расположен целиком, обозначение образуемого участка в виде заглавных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букв "ЗУ" и порядкового номера образуемого участка в пределах определенной схемы расположения земельного участка, записанного арабскими цифрами.</w:t>
            </w:r>
          </w:p>
          <w:p w:rsidR="0066238B" w:rsidRPr="00330526" w:rsidRDefault="0066238B" w:rsidP="00330526">
            <w:pPr>
              <w:tabs>
                <w:tab w:val="left" w:pos="5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Разделитель составных частей условного номера - двоеточие (знак ":").</w:t>
            </w:r>
          </w:p>
          <w:p w:rsidR="0066238B" w:rsidRPr="0066238B" w:rsidRDefault="0066238B" w:rsidP="00330526">
            <w:pPr>
              <w:tabs>
                <w:tab w:val="left" w:pos="5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Если схемой расположения земельного участка предусматривается образование двух и более земельных участков, сведения о каждом образуемом земельном участке, за исключением графической информации, приводятся в схеме расположения последовательно. Графическая информация приводится в отношении всех образуемых земельных участков (пункт 11 Требований).</w:t>
            </w:r>
          </w:p>
        </w:tc>
      </w:tr>
      <w:tr w:rsidR="00D07847" w:rsidTr="00D07847">
        <w:tc>
          <w:tcPr>
            <w:tcW w:w="1025" w:type="dxa"/>
            <w:shd w:val="clear" w:color="auto" w:fill="B6DDE8" w:themeFill="accent5" w:themeFillTint="66"/>
          </w:tcPr>
          <w:p w:rsidR="00D07847" w:rsidRDefault="00D07847" w:rsidP="007A399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1.4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D07847" w:rsidRPr="0066238B" w:rsidRDefault="00D07847" w:rsidP="00D07847">
            <w:pPr>
              <w:tabs>
                <w:tab w:val="left" w:pos="1787"/>
              </w:tabs>
              <w:ind w:firstLine="162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66238B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Реквизит «площадь земельного участка»</w:t>
            </w:r>
          </w:p>
        </w:tc>
      </w:tr>
      <w:tr w:rsidR="00F83F0E" w:rsidTr="00D07847">
        <w:tc>
          <w:tcPr>
            <w:tcW w:w="1025" w:type="dxa"/>
          </w:tcPr>
          <w:p w:rsidR="00F83F0E" w:rsidRPr="0015091D" w:rsidRDefault="00F83F0E" w:rsidP="007A399D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</w:tcPr>
          <w:p w:rsidR="00572060" w:rsidRDefault="00572060" w:rsidP="006623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  <w:p w:rsidR="0066238B" w:rsidRPr="00330526" w:rsidRDefault="0066238B" w:rsidP="00330526">
            <w:pPr>
              <w:autoSpaceDE w:val="0"/>
              <w:autoSpaceDN w:val="0"/>
              <w:adjustRightInd w:val="0"/>
              <w:spacing w:after="0" w:line="240" w:lineRule="auto"/>
              <w:ind w:firstLine="535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Площадь образуемого земельного участка приводится с</w:t>
            </w:r>
            <w:r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округлением </w:t>
            </w:r>
            <w:r w:rsid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 1 квадратного метра</w:t>
            </w:r>
            <w:r w:rsid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943AB4" w:rsidRPr="00330526" w:rsidRDefault="00943AB4" w:rsidP="00330526">
            <w:pPr>
              <w:autoSpaceDE w:val="0"/>
              <w:autoSpaceDN w:val="0"/>
              <w:adjustRightInd w:val="0"/>
              <w:spacing w:after="0" w:line="240" w:lineRule="auto"/>
              <w:ind w:firstLine="535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6238B" w:rsidRPr="00330526" w:rsidRDefault="005326EA" w:rsidP="00330526">
            <w:pPr>
              <w:autoSpaceDE w:val="0"/>
              <w:autoSpaceDN w:val="0"/>
              <w:adjustRightInd w:val="0"/>
              <w:spacing w:after="0" w:line="240" w:lineRule="auto"/>
              <w:ind w:firstLine="535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практике п</w:t>
            </w:r>
            <w:r w:rsidR="00943AB4"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ри представлении СРЗУ на КПТ, предусматривающих образование</w:t>
            </w:r>
            <w:r w:rsidR="0066238B"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земельных участков путем раздела, объединения</w:t>
            </w:r>
            <w:r w:rsidR="00943AB4"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66238B"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часто дополнительно в условных обозначениях</w:t>
            </w:r>
            <w:r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приводят сведения о площади как образуемых, так и исходных земельных участков</w:t>
            </w:r>
            <w:r w:rsidR="0066238B"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 указании данных сведений </w:t>
            </w:r>
            <w:r w:rsidR="00943AB4" w:rsidRPr="003305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необходимо обратить внимание, что разница или сумма площадей образуемых земельных участков должна соответствовать площади исходного земельного участка.</w:t>
            </w:r>
          </w:p>
          <w:p w:rsidR="00572060" w:rsidRPr="00943AB4" w:rsidRDefault="00572060" w:rsidP="005326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07847" w:rsidTr="00572060">
        <w:tc>
          <w:tcPr>
            <w:tcW w:w="1025" w:type="dxa"/>
            <w:shd w:val="clear" w:color="auto" w:fill="B6DDE8" w:themeFill="accent5" w:themeFillTint="66"/>
          </w:tcPr>
          <w:p w:rsidR="00D07847" w:rsidRDefault="00D07847" w:rsidP="007A399D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1.5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D07847" w:rsidRPr="00943AB4" w:rsidRDefault="00572060" w:rsidP="00943AB4">
            <w:pPr>
              <w:tabs>
                <w:tab w:val="left" w:pos="1787"/>
              </w:tabs>
              <w:ind w:firstLine="162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943AB4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Реквизит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ы</w:t>
            </w:r>
            <w:r w:rsidRPr="00943AB4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 «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обозначение характерных точек границ</w:t>
            </w:r>
            <w:r w:rsidRPr="00943AB4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, «координаты»</w:t>
            </w:r>
          </w:p>
        </w:tc>
      </w:tr>
      <w:tr w:rsidR="00DA56A4" w:rsidTr="00D07847">
        <w:tc>
          <w:tcPr>
            <w:tcW w:w="1025" w:type="dxa"/>
          </w:tcPr>
          <w:p w:rsidR="00DA56A4" w:rsidRPr="0015091D" w:rsidRDefault="00DA56A4" w:rsidP="007A399D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</w:tcPr>
          <w:p w:rsidR="00DA56A4" w:rsidRPr="00330526" w:rsidRDefault="001D35DB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Характерные точки границ подлежат обозначению с использованием арабских циф</w:t>
            </w:r>
            <w:r w:rsidR="009A0A79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р в последовательном приведении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9A0A79" w:rsidRPr="00330526" w:rsidRDefault="00F152A9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Список координ</w:t>
            </w:r>
            <w:r w:rsidR="005326EA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ат характерных точек границ при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водится в отношении каждого образуемого в соответствии со схемой расположения земельного участка в системе координат, применяемой при ведении государственного кадастра недвижимости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1D35DB" w:rsidRPr="00330526" w:rsidRDefault="009A0A79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Координаты </w:t>
            </w:r>
            <w:r w:rsidR="001D35DB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указываются с округлением до 0,01 метра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1D35DB" w:rsidRPr="00330526" w:rsidRDefault="001D35DB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 целях соблюдения требования об описании замкнутого контура границы, в котором первая и последняя характерные точки должны совпадать, контур </w:t>
            </w:r>
            <w:r w:rsidR="005326EA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должен начинаться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 точки 1 и заканчива</w:t>
            </w:r>
            <w:r w:rsidR="005326EA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ться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точкой 1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1D35DB" w:rsidRPr="00F10861" w:rsidRDefault="001D35DB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Последовательность обозначения точек и координат характерных точек границ территории должна образовывать соответствующий рисунок контура границ образуемого земельного участка, приведенного в графической части СРЗУ на КПТ.</w:t>
            </w:r>
          </w:p>
        </w:tc>
      </w:tr>
      <w:tr w:rsidR="00572060" w:rsidTr="00572060">
        <w:tc>
          <w:tcPr>
            <w:tcW w:w="1025" w:type="dxa"/>
            <w:shd w:val="clear" w:color="auto" w:fill="B6DDE8" w:themeFill="accent5" w:themeFillTint="66"/>
          </w:tcPr>
          <w:p w:rsidR="00572060" w:rsidRDefault="00572060" w:rsidP="00E70FDA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1.6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572060" w:rsidRPr="009A0A79" w:rsidRDefault="00572060" w:rsidP="00E70FDA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A0A79">
              <w:rPr>
                <w:rFonts w:ascii="Times New Roman" w:hAnsi="Times New Roman" w:cs="Times New Roman"/>
                <w:b/>
                <w:sz w:val="28"/>
              </w:rPr>
              <w:t>Реквизит «масштаб»</w:t>
            </w:r>
          </w:p>
        </w:tc>
      </w:tr>
      <w:tr w:rsidR="004A0F10" w:rsidTr="00572060">
        <w:tc>
          <w:tcPr>
            <w:tcW w:w="1025" w:type="dxa"/>
            <w:shd w:val="clear" w:color="auto" w:fill="FFFFFF" w:themeFill="background1"/>
          </w:tcPr>
          <w:p w:rsidR="004A0F10" w:rsidRDefault="004A0F10" w:rsidP="00E70FDA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  <w:shd w:val="clear" w:color="auto" w:fill="FFFFFF" w:themeFill="background1"/>
          </w:tcPr>
          <w:p w:rsidR="009A0A79" w:rsidRPr="00330526" w:rsidRDefault="009A0A79" w:rsidP="00330526">
            <w:pPr>
              <w:ind w:firstLine="53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hAnsi="Times New Roman" w:cs="Times New Roman"/>
                <w:sz w:val="26"/>
                <w:szCs w:val="26"/>
              </w:rPr>
              <w:t>Необходимо учитывать, что согласно пункту 12 требований качество формируемого документа должно позволять в полном объеме прочитать (распознать) графическую информацию</w:t>
            </w:r>
            <w:r w:rsidR="00330526" w:rsidRPr="00330526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572060" w:rsidTr="00572060">
        <w:tc>
          <w:tcPr>
            <w:tcW w:w="1025" w:type="dxa"/>
            <w:shd w:val="clear" w:color="auto" w:fill="B6DDE8" w:themeFill="accent5" w:themeFillTint="66"/>
          </w:tcPr>
          <w:p w:rsidR="00572060" w:rsidRDefault="00572060" w:rsidP="00E70FDA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1.7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572060" w:rsidRPr="00F152A9" w:rsidRDefault="00572060" w:rsidP="0066238B">
            <w:pPr>
              <w:tabs>
                <w:tab w:val="left" w:pos="587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F152A9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Реквизит «условные обозначения»</w:t>
            </w:r>
          </w:p>
        </w:tc>
      </w:tr>
      <w:tr w:rsidR="004A0F10" w:rsidTr="00D07847">
        <w:tc>
          <w:tcPr>
            <w:tcW w:w="1025" w:type="dxa"/>
            <w:shd w:val="clear" w:color="auto" w:fill="auto"/>
          </w:tcPr>
          <w:p w:rsidR="004A0F10" w:rsidRDefault="004A0F10" w:rsidP="00E70FDA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  <w:shd w:val="clear" w:color="auto" w:fill="auto"/>
          </w:tcPr>
          <w:p w:rsidR="00572060" w:rsidRDefault="00572060" w:rsidP="00F152A9">
            <w:pPr>
              <w:tabs>
                <w:tab w:val="left" w:pos="587"/>
              </w:tabs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F152A9" w:rsidRPr="00330526" w:rsidRDefault="00F152A9" w:rsidP="00330526">
            <w:pPr>
              <w:tabs>
                <w:tab w:val="left" w:pos="587"/>
              </w:tabs>
              <w:ind w:firstLine="535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Условные обозначения подлежат приведению с учетом отображаемой в СРЗУ на КПТ графической информации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572060" w:rsidRPr="00F152A9" w:rsidRDefault="00572060" w:rsidP="00F152A9">
            <w:pPr>
              <w:tabs>
                <w:tab w:val="left" w:pos="587"/>
              </w:tabs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060" w:rsidTr="00572060">
        <w:tc>
          <w:tcPr>
            <w:tcW w:w="1025" w:type="dxa"/>
            <w:shd w:val="clear" w:color="auto" w:fill="B6DDE8" w:themeFill="accent5" w:themeFillTint="66"/>
          </w:tcPr>
          <w:p w:rsidR="00572060" w:rsidRDefault="00572060" w:rsidP="00E70FDA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1.8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572060" w:rsidRPr="004F5280" w:rsidRDefault="00572060" w:rsidP="00572060">
            <w:pPr>
              <w:tabs>
                <w:tab w:val="left" w:pos="1787"/>
              </w:tabs>
              <w:ind w:firstLine="162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4F5280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Графическая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информация</w:t>
            </w:r>
            <w:r w:rsidRPr="004F5280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 СРЗУ на КПТ</w:t>
            </w:r>
          </w:p>
        </w:tc>
      </w:tr>
      <w:tr w:rsidR="005326EA" w:rsidTr="00D07847">
        <w:tc>
          <w:tcPr>
            <w:tcW w:w="1025" w:type="dxa"/>
          </w:tcPr>
          <w:p w:rsidR="005326EA" w:rsidRDefault="005326EA" w:rsidP="00E70FDA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</w:tcPr>
          <w:p w:rsidR="004F5280" w:rsidRPr="00330526" w:rsidRDefault="004F5280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Графическая информация СРЗУ на КПТ должна содержать изображение границ образуемого земельного участка или образуемых земельных участков, изображение границ учтенных земельных участков, в том числе исходных земельных участков, надписи (включая кадастровые номера земельных участков, условные номера образуемых участков, кадастровый номер кадастрового квартала, систему координат), условные обозначения, примененные при подготовке изображения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4F5280" w:rsidRPr="00330526" w:rsidRDefault="004F5280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Схема расположения земельного участка подготавливается на основе сведений государственного кадастра недвижимости об определенной территории (кадастрового плана территории).</w:t>
            </w:r>
          </w:p>
          <w:p w:rsidR="004F5280" w:rsidRPr="00330526" w:rsidRDefault="004F5280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Графическая часть СРЗУ на КПТ должна соответствовать указанному требованию, в том числе содержать актуальные на дату ее представления в уполномоченный орган сведения о поставленных на государственный кадастровый учет объектах недвижимости (изображения </w:t>
            </w:r>
            <w:r w:rsidR="001171E2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их границ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с приведением кадастровых номеров)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4F5280" w:rsidRPr="00330526" w:rsidRDefault="001171E2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Графическая информация дополняется схематичным отображением границ территорий общего пользования, красных линий, а также местоположения объектов естественного или искусственного происхождения, облегчающих ориентирование на местности (реки, овраги, автомобильные и железные дороги, линии электропередачи, иные сооружения, здания, объекты незавершенного строительства).</w:t>
            </w:r>
          </w:p>
          <w:p w:rsidR="001171E2" w:rsidRPr="00330526" w:rsidRDefault="001171E2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Приведение достоверных сведений о фактическом состоянии местности (рельефе, расположении проходов, проездов, ограждений и т.д.) облегчает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ориентирование и обеспечивает более полную проверку законности и соблюдения требований при образовании испрашиваемого земельного участка, что впоследствии позволяет избежать обжалования принятых уполномоченным органом решений и земельных споров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5326EA" w:rsidRPr="00330526" w:rsidRDefault="005326EA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Согласно пункту 12 Требований графическая информация формируется в виде файла в формате PDF </w:t>
            </w:r>
            <w:r w:rsidRPr="0033052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 полноцветном режиме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 разрешением не менее 300 </w:t>
            </w:r>
            <w:proofErr w:type="spellStart"/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dpi</w:t>
            </w:r>
            <w:proofErr w:type="spellEnd"/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, качество которого должно позволять в полном объеме прочитать (распознать) графическую информацию.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СРЗУ на КПТ, представленная в черно-белом исполнении, утверждению не подлежит</w:t>
            </w:r>
          </w:p>
        </w:tc>
      </w:tr>
      <w:tr w:rsidR="00FB00BE" w:rsidTr="00D07847">
        <w:tc>
          <w:tcPr>
            <w:tcW w:w="1025" w:type="dxa"/>
          </w:tcPr>
          <w:p w:rsidR="00FB00BE" w:rsidRDefault="00FB00BE" w:rsidP="00E70FDA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</w:tcPr>
          <w:p w:rsidR="00FB00BE" w:rsidRDefault="00FB00BE" w:rsidP="00E06DF4">
            <w:pPr>
              <w:tabs>
                <w:tab w:val="left" w:pos="1787"/>
              </w:tabs>
              <w:ind w:firstLine="16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8"/>
              </w:rPr>
              <w:t>При подготовке С</w:t>
            </w:r>
            <w:r w:rsidR="00572060">
              <w:rPr>
                <w:rFonts w:ascii="Times New Roman" w:eastAsia="Calibri" w:hAnsi="Times New Roman" w:cs="Times New Roman"/>
                <w:sz w:val="28"/>
                <w:szCs w:val="28"/>
              </w:rPr>
              <w:t>РЗУ на КПТ</w:t>
            </w:r>
            <w:r w:rsidRPr="00FB00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учитываются материалы и сведения, в том числе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</w:p>
          <w:p w:rsidR="00FB00BE" w:rsidRDefault="00FB00BE" w:rsidP="00FB00B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утвержденных документов территориального планирования;</w:t>
            </w:r>
          </w:p>
          <w:p w:rsidR="00FB00BE" w:rsidRPr="00330526" w:rsidRDefault="00FB00BE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При определении </w:t>
            </w:r>
            <w:proofErr w:type="gramStart"/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проектируемого местоположения границ</w:t>
            </w:r>
            <w:proofErr w:type="gramEnd"/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образуемого/изменяемого земельного участка следует учитывать</w:t>
            </w:r>
            <w:r w:rsidR="005208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,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5208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 том числе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сведения </w:t>
            </w:r>
            <w:r w:rsidR="0052086E"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Генерального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план</w:t>
            </w:r>
            <w:r w:rsidR="0052086E"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а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</w:t>
            </w:r>
            <w:r w:rsidR="009C5824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соответствующего поселения Ольгинского муниципального района </w:t>
            </w:r>
            <w:r w:rsidR="005208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планируемы</w:t>
            </w:r>
            <w:r w:rsidR="005208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х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к размещению объект</w:t>
            </w:r>
            <w:r w:rsidR="005208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ах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местного значения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FB00BE" w:rsidRDefault="00FB00BE" w:rsidP="00FB00B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правил землепользования и застройки;</w:t>
            </w:r>
          </w:p>
          <w:p w:rsidR="000A1349" w:rsidRPr="00330526" w:rsidRDefault="0052086E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При определении проектируемого местоположения границ образуемого/изменяемого земельного участка следует учитывать, в том числе сведения </w:t>
            </w:r>
            <w:r w:rsidR="000A1349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о границах территориальных зон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52086E" w:rsidRPr="00330526" w:rsidRDefault="000A1349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Приводимые в графической части СРЗУ на КПТ границы территориальных зон должны соответствовать сведениям о прохождении таких границ, содержащим</w:t>
            </w:r>
            <w:r w:rsidR="005208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ся в картах градостроительного зонирования Правил землепользования и застройки </w:t>
            </w:r>
            <w:r w:rsidR="009C5824" w:rsidRPr="009C5824">
              <w:rPr>
                <w:rFonts w:ascii="Times New Roman" w:eastAsia="Calibri" w:hAnsi="Times New Roman" w:cs="Times New Roman"/>
                <w:sz w:val="26"/>
                <w:szCs w:val="26"/>
              </w:rPr>
              <w:t>соответствующего поселения Ольгинского муниципального района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52086E" w:rsidRPr="00330526" w:rsidRDefault="0052086E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Не допускается образование земельного участка, границы которого пересекают границы территориальных зон (пункт 7 статьи 11.9 Земельного кодекса Российской Федерации).</w:t>
            </w:r>
          </w:p>
          <w:p w:rsidR="0052086E" w:rsidRPr="00330526" w:rsidRDefault="00F96D4D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Условные обозначения наименований территориальных зон, в том числе соответствующих надписей в графической части СРЗУ на КПТ, рекомендуется приводить в соответствии с </w:t>
            </w:r>
            <w:r w:rsidR="000A1349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Правилами землепользования и застройки </w:t>
            </w:r>
            <w:r w:rsidR="009C5824" w:rsidRPr="009C5824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соответствующего поселения Ольгинского муниципального района </w:t>
            </w:r>
            <w:r w:rsidR="000A1349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(Ж 1, Т 4 и т.д.)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D23A1F" w:rsidRPr="00330526" w:rsidRDefault="00D23A1F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С учетом установленного территориального зонирования рекомендуется также проверить наличие в градостроительном регламенте территориальной зоны интересующего вида разрешенного использования земельного участка.</w:t>
            </w:r>
          </w:p>
          <w:p w:rsidR="009C5824" w:rsidRDefault="00D23A1F" w:rsidP="009C5824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Градостроительные регламенты территориальных зон установлены Правилами землепользования и застройки </w:t>
            </w:r>
            <w:r w:rsidR="009C5824" w:rsidRPr="009C5824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соответствующего поселения Ольгинского </w:t>
            </w:r>
            <w:r w:rsidR="009C5824" w:rsidRPr="009C5824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lastRenderedPageBreak/>
              <w:t>муниципального района</w:t>
            </w:r>
            <w:r w:rsidR="009C5824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(далее - ОМР)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, утвержденными решен</w:t>
            </w:r>
            <w:r w:rsidR="009C5824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иями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</w:t>
            </w:r>
            <w:r w:rsidR="009C5824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Думы ОМР и 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доступны к скачиванию на официальном сайте </w:t>
            </w:r>
            <w:r w:rsidR="009C5824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администрации ОМР</w:t>
            </w:r>
            <w:r w:rsidR="009C5824">
              <w:t xml:space="preserve"> </w:t>
            </w:r>
            <w:r w:rsidR="009C5824"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в разделе: </w:t>
            </w:r>
            <w:r w:rsidR="009C5824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Администрация / Градостроительство/</w:t>
            </w:r>
            <w:r w:rsidR="009C5824"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Правила землепользования и застройки</w:t>
            </w:r>
            <w:r w:rsidR="009C5824">
              <w:rPr>
                <w:rFonts w:ascii="Times New Roman" w:eastAsia="Calibri" w:hAnsi="Times New Roman" w:cs="Times New Roman"/>
                <w:sz w:val="26"/>
                <w:szCs w:val="26"/>
              </w:rPr>
              <w:t>/ сельское поселение или по ссылке:</w:t>
            </w:r>
          </w:p>
          <w:p w:rsidR="009C5824" w:rsidRPr="009C5824" w:rsidRDefault="009C5824" w:rsidP="009C5824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hyperlink r:id="rId6" w:history="1">
              <w:r w:rsidRPr="00326F6C">
                <w:rPr>
                  <w:rStyle w:val="a7"/>
                  <w:rFonts w:ascii="Times New Roman" w:eastAsia="Calibri" w:hAnsi="Times New Roman" w:cs="Times New Roman"/>
                  <w:sz w:val="26"/>
                  <w:szCs w:val="26"/>
                </w:rPr>
                <w:t>http://admolga.ru/page.php?razdel=1&amp;id_page=341&amp;id_blok=1&amp;id_level_1=143&amp;id_level_2=105&amp;id_level_3=0&amp;id_level_4=0&amp;id_level_5=0&amp;id_level_6=0&amp;id_level_7=0</w:t>
              </w:r>
            </w:hyperlink>
          </w:p>
          <w:p w:rsidR="00D23A1F" w:rsidRPr="00330526" w:rsidRDefault="00D23A1F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Проверить установленные градостроительным регламентом для интересующего вида разрешенного использования:</w:t>
            </w:r>
          </w:p>
          <w:p w:rsidR="00D23A1F" w:rsidRPr="00330526" w:rsidRDefault="00D23A1F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- предельные (минимальные и (или) максимальные) размеры земельных участков и предельные параметры разрешенного строительства, реконструкции объектов капитального строительства;</w:t>
            </w:r>
          </w:p>
          <w:p w:rsidR="00D23A1F" w:rsidRPr="00330526" w:rsidRDefault="00D23A1F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- ограничения использования земельных участков и объектов капитального строительства, устанавливаемые в соответствии с законодательством Российской Федерации.</w:t>
            </w:r>
          </w:p>
          <w:p w:rsidR="00D23A1F" w:rsidRPr="00330526" w:rsidRDefault="00D23A1F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Необходимо отметить, согласно части 2 статьи 6 Правил землепользования и застройки </w:t>
            </w:r>
            <w:r w:rsidR="009C5824" w:rsidRPr="009C5824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соответствующего поселения </w:t>
            </w:r>
            <w:r w:rsidR="006435AD">
              <w:rPr>
                <w:rFonts w:ascii="Times New Roman" w:eastAsia="Calibri" w:hAnsi="Times New Roman" w:cs="Times New Roman"/>
                <w:sz w:val="26"/>
                <w:szCs w:val="26"/>
              </w:rPr>
              <w:t>ОМР</w:t>
            </w:r>
            <w:r w:rsidR="009C5824" w:rsidRPr="009C5824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требования к предельному минимальному и (или) максимальному размеру земельных участков не применяется при образовании земельных участков путем раздела, объединения, выдела из земельных участков, а также перераспределения земельных участков, за исключением случаев, предусмотренных ст. 39.28 Земельного кодекса Российской Федерации.</w:t>
            </w:r>
          </w:p>
          <w:p w:rsidR="00FB00BE" w:rsidRPr="00FB00BE" w:rsidRDefault="00FB00BE" w:rsidP="00FB00B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проектов планировки территории;</w:t>
            </w:r>
          </w:p>
          <w:p w:rsidR="00FB00BE" w:rsidRPr="00FB00BE" w:rsidRDefault="00FB00BE" w:rsidP="00FB00B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землеустроительной документации;</w:t>
            </w:r>
          </w:p>
          <w:p w:rsidR="00FB00BE" w:rsidRDefault="00FB00BE" w:rsidP="00FB00B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положения об особо охраняемой природной территории;</w:t>
            </w:r>
          </w:p>
          <w:p w:rsidR="000A1349" w:rsidRPr="00330526" w:rsidRDefault="000A1349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Следует учитывать, что несоответствие схемы расположения земельного участка утвержденному проекту планировки территории, землеустроительной документации, положению об особо охраняемой природной территории</w:t>
            </w:r>
            <w:r w:rsidR="002F1E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, является основанием для отказа в утверждении схемы расположения земельного участка (подпункт 4 пункта 16 статьи 11.10 Земельного кодекса Российской Федерации).</w:t>
            </w:r>
          </w:p>
          <w:p w:rsidR="002F1E6E" w:rsidRPr="00330526" w:rsidRDefault="00D23A1F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Определить</w:t>
            </w:r>
            <w:r w:rsidR="002F1E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расположение</w:t>
            </w:r>
            <w:r w:rsidR="002F1E6E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образуемого земельного участка в границах территории, в отношении которой уполномоченным органом принято решение об утверждении документации по планировке территории в части проекта планировки территории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возможно посредством информации, размещенной на портале РИСОГД ПК (</w:t>
            </w:r>
            <w:hyperlink r:id="rId7" w:history="1">
              <w:r w:rsidRPr="00330526">
                <w:rPr>
                  <w:rStyle w:val="a7"/>
                  <w:rFonts w:ascii="Times New Roman" w:eastAsia="Calibri" w:hAnsi="Times New Roman" w:cs="Times New Roman"/>
                  <w:sz w:val="26"/>
                  <w:szCs w:val="26"/>
                </w:rPr>
                <w:t>https://isogd.pri</w:t>
              </w:r>
              <w:r w:rsidRPr="00330526">
                <w:rPr>
                  <w:rStyle w:val="a7"/>
                  <w:rFonts w:ascii="Times New Roman" w:eastAsia="Calibri" w:hAnsi="Times New Roman" w:cs="Times New Roman"/>
                  <w:sz w:val="26"/>
                  <w:szCs w:val="26"/>
                </w:rPr>
                <w:t>m</w:t>
              </w:r>
              <w:r w:rsidRPr="00330526">
                <w:rPr>
                  <w:rStyle w:val="a7"/>
                  <w:rFonts w:ascii="Times New Roman" w:eastAsia="Calibri" w:hAnsi="Times New Roman" w:cs="Times New Roman"/>
                  <w:sz w:val="26"/>
                  <w:szCs w:val="26"/>
                </w:rPr>
                <w:t>orsky.ru</w:t>
              </w:r>
            </w:hyperlink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)</w:t>
            </w:r>
          </w:p>
          <w:p w:rsidR="00D23A1F" w:rsidRPr="00330526" w:rsidRDefault="00330526" w:rsidP="00330526">
            <w:pPr>
              <w:pStyle w:val="a4"/>
              <w:numPr>
                <w:ilvl w:val="0"/>
                <w:numId w:val="15"/>
              </w:numPr>
              <w:tabs>
                <w:tab w:val="left" w:pos="1787"/>
              </w:tabs>
              <w:ind w:left="109"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в</w:t>
            </w:r>
            <w:r w:rsidR="00D23A1F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меню «Слои» раскрыть вкладку «Планировка территории» и подключить слой «Границы проектов планировки»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;</w:t>
            </w:r>
          </w:p>
          <w:p w:rsidR="00B21945" w:rsidRPr="00330526" w:rsidRDefault="00330526" w:rsidP="00330526">
            <w:pPr>
              <w:pStyle w:val="a4"/>
              <w:numPr>
                <w:ilvl w:val="0"/>
                <w:numId w:val="15"/>
              </w:numPr>
              <w:tabs>
                <w:tab w:val="left" w:pos="1787"/>
              </w:tabs>
              <w:ind w:left="109"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</w:t>
            </w:r>
            <w:r w:rsidR="00B21945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тображенные на местности границы территории выбрать курсором для отображения сведений о наименовании и реквизитах документа, которым утвержден проект планировки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B21945" w:rsidRPr="00330526" w:rsidRDefault="00B21945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Ознакомление с содержанием проекта планировки возможно осуществить на официальном сайте уполномоченного органа, принявшего решение об утверждении документации по планировке территории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:rsidR="00B21945" w:rsidRPr="005863A3" w:rsidRDefault="00B21945" w:rsidP="00330526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(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на официальном сайте </w:t>
            </w:r>
            <w:hyperlink r:id="rId8" w:history="1">
              <w:proofErr w:type="gramStart"/>
              <w:r w:rsidR="005863A3" w:rsidRPr="00326F6C">
                <w:rPr>
                  <w:rStyle w:val="a7"/>
                  <w:rFonts w:ascii="Times New Roman" w:eastAsia="Calibri" w:hAnsi="Times New Roman" w:cs="Times New Roman"/>
                  <w:sz w:val="26"/>
                  <w:szCs w:val="26"/>
                </w:rPr>
                <w:t>http://admolga.ru/</w:t>
              </w:r>
            </w:hyperlink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 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в</w:t>
            </w:r>
            <w:proofErr w:type="gramEnd"/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разделе: </w:t>
            </w:r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Администрация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/ </w:t>
            </w:r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Градостроительство 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/ Документация по планировке территории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)</w:t>
            </w:r>
          </w:p>
          <w:p w:rsidR="00B21945" w:rsidRPr="00330526" w:rsidRDefault="00B21945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А также посредством поиска нормативного правового акта по соответствующим реквизитам</w:t>
            </w:r>
          </w:p>
          <w:p w:rsidR="00B21945" w:rsidRPr="00330526" w:rsidRDefault="00B21945" w:rsidP="00330526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(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на официальном сайте </w:t>
            </w:r>
            <w:hyperlink r:id="rId9" w:history="1">
              <w:r w:rsidR="005863A3" w:rsidRPr="005863A3">
                <w:rPr>
                  <w:rStyle w:val="a7"/>
                  <w:rFonts w:ascii="Times New Roman" w:eastAsia="Calibri" w:hAnsi="Times New Roman" w:cs="Times New Roman"/>
                  <w:sz w:val="26"/>
                  <w:szCs w:val="26"/>
                  <w:highlight w:val="yellow"/>
                </w:rPr>
                <w:t>http://admolga.ru/</w:t>
              </w:r>
            </w:hyperlink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в разделе: </w:t>
            </w:r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Администрация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/ </w:t>
            </w:r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Нормативно-правовые акты</w:t>
            </w:r>
            <w:r w:rsidRPr="004C2379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)</w:t>
            </w:r>
          </w:p>
          <w:p w:rsidR="000A1349" w:rsidRPr="002F1E6E" w:rsidRDefault="00FB00BE" w:rsidP="002F1E6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о зонах с особыми условиями использования территории;</w:t>
            </w:r>
          </w:p>
          <w:p w:rsidR="002F1E6E" w:rsidRPr="00330526" w:rsidRDefault="002F1E6E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Определить расположение земельного участка в границах зон с особыми условиями использования территории возможно посредством информации о ЗОУИТ на публичной кадастровой карте (https://pkk.rosreestr.ru)</w:t>
            </w:r>
          </w:p>
          <w:p w:rsidR="002F1E6E" w:rsidRPr="00330526" w:rsidRDefault="002F1E6E" w:rsidP="002F1E6E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1. В меню публичной кадастровой карты выбрать вкладку «Слои», «Общедоступные сведения, содержащиеся в ЕГРН», подключить слой «Зоны с особыми условиями использования территорий»;</w:t>
            </w:r>
          </w:p>
          <w:p w:rsidR="002F1E6E" w:rsidRPr="00330526" w:rsidRDefault="002F1E6E" w:rsidP="002F1E6E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2. В меню публичной кадастровой карты выбрать вкладку «Все объекты в т</w:t>
            </w:r>
            <w:r w:rsidR="00330526">
              <w:rPr>
                <w:rFonts w:ascii="Times New Roman" w:eastAsia="Calibri" w:hAnsi="Times New Roman" w:cs="Times New Roman"/>
                <w:sz w:val="26"/>
                <w:szCs w:val="26"/>
              </w:rPr>
              <w:t>очке»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;</w:t>
            </w:r>
          </w:p>
          <w:p w:rsidR="002F1E6E" w:rsidRPr="00330526" w:rsidRDefault="002F1E6E" w:rsidP="002F1E6E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3. На публичной кадастровой карте выбрать курсором интересующий участок;</w:t>
            </w:r>
          </w:p>
          <w:p w:rsidR="002F1E6E" w:rsidRPr="00330526" w:rsidRDefault="002F1E6E" w:rsidP="002F1E6E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4. Переключить вкладки всплывающего окна на сведения «Зона с особыми условиями использования территории»</w:t>
            </w:r>
          </w:p>
          <w:p w:rsidR="002F1E6E" w:rsidRPr="00330526" w:rsidRDefault="002F1E6E" w:rsidP="002F1E6E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- запрос сведений ИСОГД посредством подачи обращения в Министерство строительства Приморского края</w:t>
            </w:r>
          </w:p>
          <w:p w:rsidR="005863A3" w:rsidRPr="005863A3" w:rsidRDefault="002F1E6E" w:rsidP="005863A3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- посредством просмотра информации о ЗОУИТ на карте зон с особыми условиями использования территорий (6.1), входящей в состав материалов по обоснованию генерального плана </w:t>
            </w:r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соответствующего поселения, и д</w:t>
            </w:r>
            <w:r w:rsidR="005863A3" w:rsidRP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оступны к скачиванию на официальном сайте администрации ОМР в разделе: Администрация / Градостроительство</w:t>
            </w:r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 </w:t>
            </w:r>
            <w:r w:rsidR="005863A3" w:rsidRP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/ </w:t>
            </w:r>
            <w:r w:rsid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 xml:space="preserve">Документы территориального планирования </w:t>
            </w:r>
            <w:r w:rsidR="005863A3" w:rsidRPr="005863A3"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  <w:t>/ сельское поселение или по ссылке:</w:t>
            </w:r>
          </w:p>
          <w:p w:rsidR="002F1E6E" w:rsidRDefault="005863A3" w:rsidP="002F1E6E">
            <w:p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hyperlink r:id="rId10" w:history="1">
              <w:r w:rsidRPr="00326F6C">
                <w:rPr>
                  <w:rStyle w:val="a7"/>
                  <w:rFonts w:ascii="Times New Roman" w:eastAsia="Calibri" w:hAnsi="Times New Roman" w:cs="Times New Roman"/>
                  <w:sz w:val="26"/>
                  <w:szCs w:val="26"/>
                </w:rPr>
                <w:t>http://admolga.ru/str.php?id_str=218&amp;razdel=1&amp;id_blok=1&amp;id_page=340&amp;id_level_1=143&amp;id_level_2=104&amp;id_level_3=0&amp;id_level_4=0&amp;id_level_5=0&amp;id_level_6=0&amp;id_level_7=0&amp;stranici=1</w:t>
              </w:r>
            </w:hyperlink>
          </w:p>
          <w:p w:rsidR="000A1349" w:rsidRPr="000A1349" w:rsidRDefault="002F1E6E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Проверить установленные действующим законодательством Российской Федерации для выявленных ЗОУИТ ограничения по использованию земельного участка в контексте предполагаемых целей использования.</w:t>
            </w:r>
          </w:p>
          <w:p w:rsidR="00FB00BE" w:rsidRDefault="00FB00BE" w:rsidP="00FB00B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о земельных участках общего пользования и территориях общего пользования, красных линиях;</w:t>
            </w:r>
          </w:p>
          <w:p w:rsidR="000A1349" w:rsidRPr="00330526" w:rsidRDefault="00B21945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Согласно пункту 11 статьи 1 Градостроительного кодекса Российской Федерации красные линии - линии, которые обозначают границы территорий общего пользования и подлежат установлению, изменению или отмене в документации по планировке территории.</w:t>
            </w:r>
          </w:p>
          <w:p w:rsidR="00B21945" w:rsidRPr="00330526" w:rsidRDefault="00D07847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В</w:t>
            </w:r>
            <w:r w:rsidR="00B21945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графической части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СРЗУ на КПТ,</w:t>
            </w:r>
            <w:r w:rsidR="00B21945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условных обозначениях 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осуществлять приведение сведений</w:t>
            </w:r>
            <w:r w:rsidR="00B21945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о красных линиях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рекомендуется в случае их установления утвержденными </w:t>
            </w:r>
            <w:r w:rsidR="00B21945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документам</w:t>
            </w: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и</w:t>
            </w:r>
            <w:r w:rsidR="00B21945"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территориального планирования, сведениям региональной информационной системы обеспечения градостроительной деятельности Приморского края.</w:t>
            </w:r>
          </w:p>
          <w:p w:rsidR="00D07847" w:rsidRPr="00330526" w:rsidRDefault="00D07847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Определить сведения о наличии установленных красных линий возможно в том числе посредством информации, размещенной на портале РИСОГД ПК (https://isogd.primorsky.ru)</w:t>
            </w:r>
          </w:p>
          <w:p w:rsidR="00D07847" w:rsidRPr="00330526" w:rsidRDefault="00D07847" w:rsidP="00330526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330526">
              <w:rPr>
                <w:rFonts w:ascii="Times New Roman" w:eastAsia="Calibri" w:hAnsi="Times New Roman" w:cs="Times New Roman"/>
                <w:sz w:val="26"/>
                <w:szCs w:val="26"/>
              </w:rPr>
              <w:t>В меню «Слои» раскрыть вкладку «Планировка территории» и подключить слой «Красные линии»</w:t>
            </w:r>
          </w:p>
          <w:p w:rsidR="00FB00BE" w:rsidRPr="00FB00BE" w:rsidRDefault="00FB00BE" w:rsidP="00FB00B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о местоположении границ земельных участков,</w:t>
            </w:r>
          </w:p>
          <w:p w:rsidR="00FB00BE" w:rsidRPr="00FB00BE" w:rsidRDefault="00FB00BE" w:rsidP="00FB00BE">
            <w:pPr>
              <w:pStyle w:val="a4"/>
              <w:numPr>
                <w:ilvl w:val="0"/>
                <w:numId w:val="14"/>
              </w:numPr>
              <w:tabs>
                <w:tab w:val="left" w:pos="1787"/>
              </w:tabs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FB00BE">
              <w:rPr>
                <w:rFonts w:ascii="Times New Roman" w:eastAsia="Calibri" w:hAnsi="Times New Roman" w:cs="Times New Roman"/>
                <w:sz w:val="28"/>
                <w:szCs w:val="24"/>
              </w:rPr>
              <w:t>о местоположении зданий, сооружений (в том числе размещение которых предусмотрено государственными программами Российской Федерации, государственными программами субъекта Российской Федерации, адресными инвестиционными программами), объектов незавершенного строительства.</w:t>
            </w:r>
          </w:p>
          <w:p w:rsidR="00FB00BE" w:rsidRPr="005A6924" w:rsidRDefault="000A1349" w:rsidP="005A6924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6924">
              <w:rPr>
                <w:rFonts w:ascii="Times New Roman" w:eastAsia="Calibri" w:hAnsi="Times New Roman" w:cs="Times New Roman"/>
                <w:sz w:val="26"/>
                <w:szCs w:val="26"/>
              </w:rPr>
              <w:t>Графическая часть СРЗУ на КПТ должна содержать актуальные на дату ее представления в уполномоченный орган сведения о поставленных на государственный кадастровый учет объектах недвижимости (изображения их границ с приведением кадастровых номеров)</w:t>
            </w:r>
          </w:p>
          <w:p w:rsidR="00D23A1F" w:rsidRDefault="00D23A1F" w:rsidP="005A6924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5A6924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Не допускается образование земельных участков, если их образование приводит к невозможности разрешенного использования расположенных на таких земельных участках объектов недвижимости. Образование земельных участков не должно приводить к вклиниванию, </w:t>
            </w:r>
            <w:proofErr w:type="spellStart"/>
            <w:r w:rsidRPr="005A6924">
              <w:rPr>
                <w:rFonts w:ascii="Times New Roman" w:eastAsia="Calibri" w:hAnsi="Times New Roman" w:cs="Times New Roman"/>
                <w:sz w:val="26"/>
                <w:szCs w:val="26"/>
              </w:rPr>
              <w:t>вкрапливанию</w:t>
            </w:r>
            <w:proofErr w:type="spellEnd"/>
            <w:r w:rsidRPr="005A6924">
              <w:rPr>
                <w:rFonts w:ascii="Times New Roman" w:eastAsia="Calibri" w:hAnsi="Times New Roman" w:cs="Times New Roman"/>
                <w:sz w:val="26"/>
                <w:szCs w:val="26"/>
              </w:rPr>
              <w:t>, изломанности границ, чересполосице, невозможности размещения объектов недвижимости и другим препятствующим рациональному использованию и охране земель недостаткам, а также нарушать требования, установленные настоящим Кодексом, другими федеральными законами (пункты 4, 6 статьи 11.9 Земельного кодекса Российской Федерации).</w:t>
            </w:r>
          </w:p>
        </w:tc>
      </w:tr>
      <w:tr w:rsidR="00572060" w:rsidTr="00572060">
        <w:tc>
          <w:tcPr>
            <w:tcW w:w="1025" w:type="dxa"/>
            <w:shd w:val="clear" w:color="auto" w:fill="B6DDE8" w:themeFill="accent5" w:themeFillTint="66"/>
          </w:tcPr>
          <w:p w:rsidR="00572060" w:rsidRDefault="00572060" w:rsidP="00E70FDA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1.9</w:t>
            </w:r>
          </w:p>
        </w:tc>
        <w:tc>
          <w:tcPr>
            <w:tcW w:w="8881" w:type="dxa"/>
            <w:shd w:val="clear" w:color="auto" w:fill="B6DDE8" w:themeFill="accent5" w:themeFillTint="66"/>
          </w:tcPr>
          <w:p w:rsidR="00572060" w:rsidRPr="00572060" w:rsidRDefault="00572060" w:rsidP="00572060">
            <w:pPr>
              <w:tabs>
                <w:tab w:val="left" w:pos="1787"/>
              </w:tabs>
              <w:ind w:firstLine="162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572060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Форма СРЗУ на КПТ</w:t>
            </w:r>
          </w:p>
        </w:tc>
      </w:tr>
      <w:tr w:rsidR="004A0F10" w:rsidTr="00D07847">
        <w:tc>
          <w:tcPr>
            <w:tcW w:w="1025" w:type="dxa"/>
          </w:tcPr>
          <w:p w:rsidR="004A0F10" w:rsidRPr="0015091D" w:rsidRDefault="004A0F10" w:rsidP="00E70FDA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8881" w:type="dxa"/>
          </w:tcPr>
          <w:p w:rsidR="00F152A9" w:rsidRPr="005A6924" w:rsidRDefault="00C35D88" w:rsidP="005A6924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6924">
              <w:rPr>
                <w:rFonts w:ascii="Times New Roman" w:eastAsia="Calibri" w:hAnsi="Times New Roman" w:cs="Times New Roman"/>
                <w:sz w:val="26"/>
                <w:szCs w:val="26"/>
              </w:rPr>
              <w:t>В соответствии с пунктом 9 статьи 11.10 Земельного кодекса Российской Федерации подготовка схемы расположения земельного участка осуществляется в форме электронного документа.</w:t>
            </w:r>
          </w:p>
          <w:p w:rsidR="00F152A9" w:rsidRPr="005A6924" w:rsidRDefault="00F152A9" w:rsidP="005A6924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6924">
              <w:rPr>
                <w:rFonts w:ascii="Times New Roman" w:eastAsia="Calibri" w:hAnsi="Times New Roman" w:cs="Times New Roman"/>
                <w:sz w:val="26"/>
                <w:szCs w:val="26"/>
              </w:rPr>
              <w:t>В случае если подготовку схемы расположения земельного участка обеспечивает гражданин в целях образования земельного участка для его предоставления такому гражданину без проведения торгов, подготовка данной схемы может осуществляться по выбору указанного гражданина в форме электронного документа или в форме документа на бумажном носителе.</w:t>
            </w:r>
          </w:p>
          <w:p w:rsidR="00C35D88" w:rsidRPr="00F10861" w:rsidRDefault="00F152A9" w:rsidP="005A6924">
            <w:pPr>
              <w:tabs>
                <w:tab w:val="left" w:pos="1787"/>
              </w:tabs>
              <w:ind w:firstLine="535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5A6924">
              <w:rPr>
                <w:rFonts w:ascii="Times New Roman" w:eastAsia="Calibri" w:hAnsi="Times New Roman" w:cs="Times New Roman"/>
                <w:sz w:val="26"/>
                <w:szCs w:val="26"/>
              </w:rPr>
              <w:t>Содержание схемы расположения земельного участка в форме электронного документа должно соответствовать содержанию схемы расположения земельного участка в форме документа на бумажном носителе.</w:t>
            </w:r>
          </w:p>
        </w:tc>
      </w:tr>
    </w:tbl>
    <w:p w:rsidR="005305B5" w:rsidRPr="00B26FA8" w:rsidRDefault="005305B5">
      <w:pPr>
        <w:rPr>
          <w:sz w:val="28"/>
          <w:szCs w:val="28"/>
        </w:rPr>
      </w:pPr>
    </w:p>
    <w:sectPr w:rsidR="005305B5" w:rsidRPr="00B26FA8" w:rsidSect="003A76B7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40433"/>
    <w:multiLevelType w:val="hybridMultilevel"/>
    <w:tmpl w:val="F5149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3252E"/>
    <w:multiLevelType w:val="hybridMultilevel"/>
    <w:tmpl w:val="8D72E974"/>
    <w:lvl w:ilvl="0" w:tplc="DC727E1C">
      <w:start w:val="1"/>
      <w:numFmt w:val="decimal"/>
      <w:lvlText w:val="%1)"/>
      <w:lvlJc w:val="left"/>
      <w:pPr>
        <w:ind w:left="5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2" w:hanging="360"/>
      </w:pPr>
    </w:lvl>
    <w:lvl w:ilvl="2" w:tplc="0419001B" w:tentative="1">
      <w:start w:val="1"/>
      <w:numFmt w:val="lowerRoman"/>
      <w:lvlText w:val="%3."/>
      <w:lvlJc w:val="right"/>
      <w:pPr>
        <w:ind w:left="1962" w:hanging="180"/>
      </w:pPr>
    </w:lvl>
    <w:lvl w:ilvl="3" w:tplc="0419000F" w:tentative="1">
      <w:start w:val="1"/>
      <w:numFmt w:val="decimal"/>
      <w:lvlText w:val="%4."/>
      <w:lvlJc w:val="left"/>
      <w:pPr>
        <w:ind w:left="2682" w:hanging="360"/>
      </w:pPr>
    </w:lvl>
    <w:lvl w:ilvl="4" w:tplc="04190019" w:tentative="1">
      <w:start w:val="1"/>
      <w:numFmt w:val="lowerLetter"/>
      <w:lvlText w:val="%5."/>
      <w:lvlJc w:val="left"/>
      <w:pPr>
        <w:ind w:left="3402" w:hanging="360"/>
      </w:pPr>
    </w:lvl>
    <w:lvl w:ilvl="5" w:tplc="0419001B" w:tentative="1">
      <w:start w:val="1"/>
      <w:numFmt w:val="lowerRoman"/>
      <w:lvlText w:val="%6."/>
      <w:lvlJc w:val="right"/>
      <w:pPr>
        <w:ind w:left="4122" w:hanging="180"/>
      </w:pPr>
    </w:lvl>
    <w:lvl w:ilvl="6" w:tplc="0419000F" w:tentative="1">
      <w:start w:val="1"/>
      <w:numFmt w:val="decimal"/>
      <w:lvlText w:val="%7."/>
      <w:lvlJc w:val="left"/>
      <w:pPr>
        <w:ind w:left="4842" w:hanging="360"/>
      </w:pPr>
    </w:lvl>
    <w:lvl w:ilvl="7" w:tplc="04190019" w:tentative="1">
      <w:start w:val="1"/>
      <w:numFmt w:val="lowerLetter"/>
      <w:lvlText w:val="%8."/>
      <w:lvlJc w:val="left"/>
      <w:pPr>
        <w:ind w:left="5562" w:hanging="360"/>
      </w:pPr>
    </w:lvl>
    <w:lvl w:ilvl="8" w:tplc="041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2" w15:restartNumberingAfterBreak="0">
    <w:nsid w:val="1F9854A0"/>
    <w:multiLevelType w:val="hybridMultilevel"/>
    <w:tmpl w:val="60D677BC"/>
    <w:lvl w:ilvl="0" w:tplc="DAC68394">
      <w:start w:val="1"/>
      <w:numFmt w:val="decimal"/>
      <w:lvlText w:val="%1)"/>
      <w:lvlJc w:val="left"/>
      <w:pPr>
        <w:ind w:left="142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28A17C0"/>
    <w:multiLevelType w:val="hybridMultilevel"/>
    <w:tmpl w:val="F5149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9A72A6"/>
    <w:multiLevelType w:val="hybridMultilevel"/>
    <w:tmpl w:val="F72E4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CA3F00"/>
    <w:multiLevelType w:val="hybridMultilevel"/>
    <w:tmpl w:val="F5265A3E"/>
    <w:lvl w:ilvl="0" w:tplc="6C849B72">
      <w:start w:val="1"/>
      <w:numFmt w:val="decimal"/>
      <w:lvlText w:val="%1)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FEE1A5B"/>
    <w:multiLevelType w:val="hybridMultilevel"/>
    <w:tmpl w:val="92787F6E"/>
    <w:lvl w:ilvl="0" w:tplc="6C849B72">
      <w:start w:val="1"/>
      <w:numFmt w:val="decimal"/>
      <w:lvlText w:val="%1)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574C51C0"/>
    <w:multiLevelType w:val="hybridMultilevel"/>
    <w:tmpl w:val="94EEF700"/>
    <w:lvl w:ilvl="0" w:tplc="90DCB10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88740A"/>
    <w:multiLevelType w:val="hybridMultilevel"/>
    <w:tmpl w:val="D7E897BE"/>
    <w:lvl w:ilvl="0" w:tplc="04190005">
      <w:start w:val="1"/>
      <w:numFmt w:val="bullet"/>
      <w:lvlText w:val=""/>
      <w:lvlJc w:val="left"/>
      <w:pPr>
        <w:ind w:left="8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9" w15:restartNumberingAfterBreak="0">
    <w:nsid w:val="669D605B"/>
    <w:multiLevelType w:val="hybridMultilevel"/>
    <w:tmpl w:val="F710EB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7D78F2"/>
    <w:multiLevelType w:val="hybridMultilevel"/>
    <w:tmpl w:val="F5149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8E0F5C"/>
    <w:multiLevelType w:val="hybridMultilevel"/>
    <w:tmpl w:val="CF6E4C28"/>
    <w:lvl w:ilvl="0" w:tplc="1FB4B6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57004B"/>
    <w:multiLevelType w:val="hybridMultilevel"/>
    <w:tmpl w:val="F5265A3E"/>
    <w:lvl w:ilvl="0" w:tplc="6C849B72">
      <w:start w:val="1"/>
      <w:numFmt w:val="decimal"/>
      <w:lvlText w:val="%1)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7A34667B"/>
    <w:multiLevelType w:val="hybridMultilevel"/>
    <w:tmpl w:val="D7C0931E"/>
    <w:lvl w:ilvl="0" w:tplc="35C2B4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CC23DD"/>
    <w:multiLevelType w:val="hybridMultilevel"/>
    <w:tmpl w:val="189EE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3"/>
  </w:num>
  <w:num w:numId="4">
    <w:abstractNumId w:val="11"/>
  </w:num>
  <w:num w:numId="5">
    <w:abstractNumId w:val="7"/>
  </w:num>
  <w:num w:numId="6">
    <w:abstractNumId w:val="5"/>
  </w:num>
  <w:num w:numId="7">
    <w:abstractNumId w:val="1"/>
  </w:num>
  <w:num w:numId="8">
    <w:abstractNumId w:val="6"/>
  </w:num>
  <w:num w:numId="9">
    <w:abstractNumId w:val="14"/>
  </w:num>
  <w:num w:numId="10">
    <w:abstractNumId w:val="0"/>
  </w:num>
  <w:num w:numId="11">
    <w:abstractNumId w:val="3"/>
  </w:num>
  <w:num w:numId="12">
    <w:abstractNumId w:val="10"/>
  </w:num>
  <w:num w:numId="13">
    <w:abstractNumId w:val="9"/>
  </w:num>
  <w:num w:numId="14">
    <w:abstractNumId w:val="8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769"/>
    <w:rsid w:val="00054825"/>
    <w:rsid w:val="000A1349"/>
    <w:rsid w:val="001171E2"/>
    <w:rsid w:val="00131DE2"/>
    <w:rsid w:val="00141018"/>
    <w:rsid w:val="001A201A"/>
    <w:rsid w:val="001B5476"/>
    <w:rsid w:val="001D35DB"/>
    <w:rsid w:val="00260957"/>
    <w:rsid w:val="002F1E6E"/>
    <w:rsid w:val="002F7F3E"/>
    <w:rsid w:val="00330526"/>
    <w:rsid w:val="003A4FF1"/>
    <w:rsid w:val="003A76B7"/>
    <w:rsid w:val="00430EB7"/>
    <w:rsid w:val="0048168C"/>
    <w:rsid w:val="004A0F10"/>
    <w:rsid w:val="004C2379"/>
    <w:rsid w:val="004F5280"/>
    <w:rsid w:val="0052086E"/>
    <w:rsid w:val="005305B5"/>
    <w:rsid w:val="005326EA"/>
    <w:rsid w:val="00572060"/>
    <w:rsid w:val="005832E9"/>
    <w:rsid w:val="005863A3"/>
    <w:rsid w:val="005A6924"/>
    <w:rsid w:val="005F1191"/>
    <w:rsid w:val="00616080"/>
    <w:rsid w:val="006435AD"/>
    <w:rsid w:val="006609A3"/>
    <w:rsid w:val="0066238B"/>
    <w:rsid w:val="00685741"/>
    <w:rsid w:val="007A33DD"/>
    <w:rsid w:val="007D6509"/>
    <w:rsid w:val="008A2E5E"/>
    <w:rsid w:val="008C3E7A"/>
    <w:rsid w:val="00943AB4"/>
    <w:rsid w:val="00993989"/>
    <w:rsid w:val="009A0A79"/>
    <w:rsid w:val="009B79BA"/>
    <w:rsid w:val="009C5824"/>
    <w:rsid w:val="009D605E"/>
    <w:rsid w:val="00AB2E90"/>
    <w:rsid w:val="00AC7887"/>
    <w:rsid w:val="00B129C2"/>
    <w:rsid w:val="00B21945"/>
    <w:rsid w:val="00B26FA8"/>
    <w:rsid w:val="00B27A06"/>
    <w:rsid w:val="00B951F2"/>
    <w:rsid w:val="00C35D88"/>
    <w:rsid w:val="00C865D2"/>
    <w:rsid w:val="00D07847"/>
    <w:rsid w:val="00D17769"/>
    <w:rsid w:val="00D22CE7"/>
    <w:rsid w:val="00D23A1F"/>
    <w:rsid w:val="00D72766"/>
    <w:rsid w:val="00DA56A4"/>
    <w:rsid w:val="00E06DF4"/>
    <w:rsid w:val="00E50ED8"/>
    <w:rsid w:val="00F152A9"/>
    <w:rsid w:val="00F81211"/>
    <w:rsid w:val="00F83F0E"/>
    <w:rsid w:val="00F96D4D"/>
    <w:rsid w:val="00FB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5D6FA14-1C29-45F7-9A40-576C075E8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AB4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2C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83F0E"/>
    <w:pPr>
      <w:ind w:left="720"/>
      <w:contextualSpacing/>
    </w:pPr>
  </w:style>
  <w:style w:type="paragraph" w:styleId="a5">
    <w:name w:val="Balloon Text"/>
    <w:basedOn w:val="a"/>
    <w:link w:val="a6"/>
    <w:rsid w:val="008A2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8A2E5E"/>
    <w:rPr>
      <w:rFonts w:ascii="Tahoma" w:eastAsiaTheme="minorHAnsi" w:hAnsi="Tahoma" w:cs="Tahoma"/>
      <w:sz w:val="16"/>
      <w:szCs w:val="16"/>
      <w:lang w:eastAsia="en-US"/>
    </w:rPr>
  </w:style>
  <w:style w:type="character" w:styleId="a7">
    <w:name w:val="Hyperlink"/>
    <w:basedOn w:val="a0"/>
    <w:rsid w:val="00B951F2"/>
    <w:rPr>
      <w:color w:val="0000FF" w:themeColor="hyperlink"/>
      <w:u w:val="single"/>
    </w:rPr>
  </w:style>
  <w:style w:type="character" w:styleId="a8">
    <w:name w:val="FollowedHyperlink"/>
    <w:basedOn w:val="a0"/>
    <w:semiHidden/>
    <w:unhideWhenUsed/>
    <w:rsid w:val="00AC788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52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molga.ru/page.php?razdel=1&amp;id_page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sogd.primorsky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molga.ru/page.php?razdel=1&amp;id_page=341&amp;id_blok=1&amp;id_level_1=143&amp;id_level_2=105&amp;id_level_3=0&amp;id_level_4=0&amp;id_level_5=0&amp;id_level_6=0&amp;id_level_7=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admolga.ru/str.php?id_str=218&amp;razdel=1&amp;id_blok=1&amp;id_page=340&amp;id_level_1=143&amp;id_level_2=104&amp;id_level_3=0&amp;id_level_4=0&amp;id_level_5=0&amp;id_level_6=0&amp;id_level_7=0&amp;stranici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dmolga.ru/page.php?razdel=1&amp;id_page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2512</Words>
  <Characters>14321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 Олеговна Синицкая</dc:creator>
  <cp:keywords/>
  <dc:description/>
  <cp:lastModifiedBy>Козлова</cp:lastModifiedBy>
  <cp:revision>4</cp:revision>
  <cp:lastPrinted>2021-09-02T05:52:00Z</cp:lastPrinted>
  <dcterms:created xsi:type="dcterms:W3CDTF">2021-12-08T00:13:00Z</dcterms:created>
  <dcterms:modified xsi:type="dcterms:W3CDTF">2021-12-15T04:41:00Z</dcterms:modified>
</cp:coreProperties>
</file>